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C9" w:rsidRDefault="001753C9" w:rsidP="001753C9">
      <w:pPr>
        <w:spacing w:after="0"/>
        <w:jc w:val="center"/>
      </w:pPr>
      <w:r>
        <w:t>BOARD OF GOVERNORS REPORT</w:t>
      </w:r>
    </w:p>
    <w:p w:rsidR="001753C9" w:rsidRDefault="001753C9" w:rsidP="001753C9">
      <w:pPr>
        <w:spacing w:after="0"/>
        <w:jc w:val="center"/>
      </w:pPr>
      <w:r>
        <w:t>January 2014 Meeting</w:t>
      </w:r>
    </w:p>
    <w:p w:rsidR="001753C9" w:rsidRDefault="001753C9" w:rsidP="001753C9">
      <w:pPr>
        <w:spacing w:after="0"/>
        <w:jc w:val="center"/>
      </w:pPr>
    </w:p>
    <w:p w:rsidR="001753C9" w:rsidRPr="009E0A8C" w:rsidRDefault="001753C9" w:rsidP="001753C9">
      <w:pPr>
        <w:spacing w:after="0"/>
        <w:rPr>
          <w:b/>
        </w:rPr>
      </w:pPr>
      <w:r w:rsidRPr="009E0A8C">
        <w:rPr>
          <w:b/>
        </w:rPr>
        <w:t>Rules for Consideration:</w:t>
      </w:r>
    </w:p>
    <w:p w:rsidR="001753C9" w:rsidRDefault="001753C9" w:rsidP="001753C9">
      <w:pPr>
        <w:spacing w:after="0"/>
      </w:pPr>
    </w:p>
    <w:p w:rsidR="001753C9" w:rsidRDefault="001753C9" w:rsidP="001753C9">
      <w:pPr>
        <w:pStyle w:val="ListParagraph"/>
        <w:numPr>
          <w:ilvl w:val="0"/>
          <w:numId w:val="1"/>
        </w:numPr>
        <w:spacing w:after="0"/>
      </w:pPr>
      <w:r>
        <w:t>Employee ID Rule and Student ID Rule</w:t>
      </w:r>
    </w:p>
    <w:p w:rsidR="001753C9" w:rsidRDefault="001753C9" w:rsidP="001753C9">
      <w:pPr>
        <w:pStyle w:val="ListParagraph"/>
        <w:numPr>
          <w:ilvl w:val="0"/>
          <w:numId w:val="2"/>
        </w:numPr>
        <w:spacing w:after="0"/>
      </w:pPr>
      <w:r>
        <w:t>Both the Employee ID Rule and Student ID Rule were approved by the Board in 2008.  The original rules included a replacement cost for lost IDs; however, due to migration to employee ID access cards and student ID access cards, the rules need revised to include updated information along with removing the replacement cost notation and include reference to the ID/Building Access card replacement cost schedule.  This will eliminate the need to revise the rule each time the replacement cost needs revised.</w:t>
      </w:r>
    </w:p>
    <w:p w:rsidR="001753C9" w:rsidRDefault="001753C9" w:rsidP="001753C9">
      <w:pPr>
        <w:spacing w:after="0"/>
      </w:pPr>
      <w:r>
        <w:t>The Board was in agreement to move forward with the process to draft new rules as were presented.</w:t>
      </w:r>
    </w:p>
    <w:p w:rsidR="001753C9" w:rsidRDefault="001753C9" w:rsidP="001753C9">
      <w:pPr>
        <w:spacing w:after="0"/>
      </w:pPr>
    </w:p>
    <w:p w:rsidR="001753C9" w:rsidRPr="009E0A8C" w:rsidRDefault="009E0A8C" w:rsidP="001753C9">
      <w:pPr>
        <w:spacing w:after="0"/>
        <w:rPr>
          <w:b/>
        </w:rPr>
      </w:pPr>
      <w:r w:rsidRPr="009E0A8C">
        <w:rPr>
          <w:b/>
        </w:rPr>
        <w:t>New State Reduction:</w:t>
      </w:r>
    </w:p>
    <w:p w:rsidR="009E0A8C" w:rsidRDefault="009E0A8C" w:rsidP="001753C9">
      <w:pPr>
        <w:spacing w:after="0"/>
      </w:pPr>
    </w:p>
    <w:p w:rsidR="009E0A8C" w:rsidRDefault="009E0A8C" w:rsidP="001753C9">
      <w:pPr>
        <w:spacing w:after="0"/>
      </w:pPr>
      <w:r>
        <w:t>Board members received information from Chancellor Skidmore regarding state budget changes impacting Northern. The latest directive from the Governor’s office to reduce the 2014 budget was distributed.  A chart was attached outlining the reduction for each college and the Council that was submitted to the Department of Revenue. Dr. Olshinsky reviewed the information with the Board.</w:t>
      </w:r>
    </w:p>
    <w:p w:rsidR="009E0A8C" w:rsidRDefault="009E0A8C" w:rsidP="001753C9">
      <w:pPr>
        <w:spacing w:after="0"/>
      </w:pPr>
    </w:p>
    <w:p w:rsidR="009E0A8C" w:rsidRPr="009E0A8C" w:rsidRDefault="009E0A8C" w:rsidP="001753C9">
      <w:pPr>
        <w:spacing w:after="0"/>
        <w:rPr>
          <w:b/>
        </w:rPr>
      </w:pPr>
      <w:r w:rsidRPr="009E0A8C">
        <w:rPr>
          <w:b/>
        </w:rPr>
        <w:t>Enrollment Report for the State:</w:t>
      </w:r>
    </w:p>
    <w:p w:rsidR="009E0A8C" w:rsidRDefault="009E0A8C" w:rsidP="001753C9">
      <w:pPr>
        <w:spacing w:after="0"/>
      </w:pPr>
    </w:p>
    <w:p w:rsidR="009E0A8C" w:rsidRDefault="009E0A8C" w:rsidP="001753C9">
      <w:pPr>
        <w:spacing w:after="0"/>
      </w:pPr>
      <w:r>
        <w:t>Northern has put together a Retention Task Force to develop strategies to assist in increasing retention rates. Low enrollment classes will be reviewed and emphasis will be on programs with potential growth.</w:t>
      </w:r>
    </w:p>
    <w:p w:rsidR="001753C9" w:rsidRDefault="001753C9" w:rsidP="001753C9">
      <w:pPr>
        <w:spacing w:after="0"/>
      </w:pPr>
    </w:p>
    <w:p w:rsidR="009E0A8C" w:rsidRDefault="009E0A8C" w:rsidP="001753C9">
      <w:pPr>
        <w:spacing w:after="0"/>
      </w:pPr>
      <w:r>
        <w:rPr>
          <w:b/>
        </w:rPr>
        <w:t>Asset Capitalization Rule</w:t>
      </w:r>
    </w:p>
    <w:p w:rsidR="009E0A8C" w:rsidRDefault="009E0A8C" w:rsidP="001753C9">
      <w:pPr>
        <w:spacing w:after="0"/>
      </w:pPr>
    </w:p>
    <w:p w:rsidR="009E0A8C" w:rsidRDefault="009E0A8C" w:rsidP="001753C9">
      <w:pPr>
        <w:spacing w:after="0"/>
      </w:pPr>
      <w:r>
        <w:t>This rule was presented to the Board on first reading.  No comments were received relative to the rule during the 30-day comment period.  Mr. Lippiello reported the purpose of the rule is to establish a uniform capitalization policy that complies with federal and state financial reporting requirements.</w:t>
      </w:r>
    </w:p>
    <w:p w:rsidR="009E0A8C" w:rsidRDefault="009E0A8C" w:rsidP="001753C9">
      <w:pPr>
        <w:spacing w:after="0"/>
      </w:pPr>
    </w:p>
    <w:p w:rsidR="009E0A8C" w:rsidRDefault="009E0A8C" w:rsidP="001753C9">
      <w:pPr>
        <w:spacing w:after="0"/>
        <w:rPr>
          <w:b/>
        </w:rPr>
      </w:pPr>
      <w:r>
        <w:rPr>
          <w:b/>
        </w:rPr>
        <w:t>Affirmative Action Plan 2013-14</w:t>
      </w:r>
    </w:p>
    <w:p w:rsidR="004E7FE8" w:rsidRDefault="004E7FE8" w:rsidP="001753C9">
      <w:pPr>
        <w:spacing w:after="0"/>
        <w:rPr>
          <w:b/>
        </w:rPr>
      </w:pPr>
    </w:p>
    <w:p w:rsidR="004E7FE8" w:rsidRDefault="004E7FE8" w:rsidP="001753C9">
      <w:pPr>
        <w:spacing w:after="0"/>
      </w:pPr>
      <w:r>
        <w:t>The Board received a letter from CHRO Peggy Carmichael stating WVNCC continues its efforts to comply with government regulations and continues to make the best possible use of personnel while contributing to the betterment of society and community.  The letter provided information on categories of employees and goals that exist for minorities and or women.</w:t>
      </w:r>
    </w:p>
    <w:p w:rsidR="004E7FE8" w:rsidRDefault="004E7FE8" w:rsidP="001753C9">
      <w:pPr>
        <w:spacing w:after="0"/>
      </w:pPr>
    </w:p>
    <w:p w:rsidR="004E7FE8" w:rsidRDefault="004E7FE8" w:rsidP="001753C9">
      <w:pPr>
        <w:spacing w:after="0"/>
        <w:rPr>
          <w:b/>
        </w:rPr>
      </w:pPr>
      <w:r>
        <w:rPr>
          <w:b/>
        </w:rPr>
        <w:t>President Olshinsky presented some highlights of his activities for the month of January.</w:t>
      </w:r>
    </w:p>
    <w:p w:rsidR="004E7FE8" w:rsidRDefault="004E7FE8" w:rsidP="001753C9">
      <w:pPr>
        <w:spacing w:after="0"/>
        <w:rPr>
          <w:b/>
        </w:rPr>
      </w:pPr>
    </w:p>
    <w:p w:rsidR="004E7FE8" w:rsidRDefault="004E7FE8" w:rsidP="001753C9">
      <w:pPr>
        <w:spacing w:after="0"/>
      </w:pPr>
      <w:r>
        <w:t>Steve Lippiello gave his Administrative services report which included:</w:t>
      </w:r>
    </w:p>
    <w:p w:rsidR="004E7FE8" w:rsidRDefault="004E7FE8" w:rsidP="004E7FE8">
      <w:pPr>
        <w:pStyle w:val="ListParagraph"/>
        <w:numPr>
          <w:ilvl w:val="0"/>
          <w:numId w:val="1"/>
        </w:numPr>
        <w:spacing w:after="0"/>
      </w:pPr>
      <w:r>
        <w:lastRenderedPageBreak/>
        <w:t>A new manager at the Barnes and Noble Bookstore, Alex Bianchi.</w:t>
      </w:r>
    </w:p>
    <w:p w:rsidR="004E7FE8" w:rsidRDefault="004E7FE8" w:rsidP="004E7FE8">
      <w:pPr>
        <w:pStyle w:val="ListParagraph"/>
        <w:numPr>
          <w:ilvl w:val="0"/>
          <w:numId w:val="1"/>
        </w:numPr>
        <w:spacing w:after="0"/>
      </w:pPr>
      <w:r>
        <w:t>Preliminary budget for FY 2015</w:t>
      </w:r>
    </w:p>
    <w:p w:rsidR="004E7FE8" w:rsidRDefault="004E7FE8" w:rsidP="004E7FE8">
      <w:pPr>
        <w:spacing w:after="0"/>
      </w:pPr>
    </w:p>
    <w:p w:rsidR="004E7FE8" w:rsidRDefault="004E7FE8" w:rsidP="004E7FE8">
      <w:pPr>
        <w:spacing w:after="0"/>
      </w:pPr>
      <w:r>
        <w:t>Janet Fike presented her Student Services report which included:</w:t>
      </w:r>
    </w:p>
    <w:p w:rsidR="004E7FE8" w:rsidRDefault="004E7FE8" w:rsidP="004E7FE8">
      <w:pPr>
        <w:pStyle w:val="ListParagraph"/>
        <w:numPr>
          <w:ilvl w:val="0"/>
          <w:numId w:val="3"/>
        </w:numPr>
        <w:spacing w:after="0"/>
      </w:pPr>
      <w:r>
        <w:t>Loan default activity</w:t>
      </w:r>
    </w:p>
    <w:p w:rsidR="004E7FE8" w:rsidRDefault="004E7FE8" w:rsidP="004E7FE8">
      <w:pPr>
        <w:pStyle w:val="ListParagraph"/>
        <w:numPr>
          <w:ilvl w:val="0"/>
          <w:numId w:val="3"/>
        </w:numPr>
        <w:spacing w:after="0"/>
      </w:pPr>
      <w:r>
        <w:t>Enrollment</w:t>
      </w:r>
    </w:p>
    <w:p w:rsidR="004E7FE8" w:rsidRDefault="004E7FE8" w:rsidP="004E7FE8">
      <w:pPr>
        <w:spacing w:after="0"/>
      </w:pPr>
    </w:p>
    <w:p w:rsidR="004E7FE8" w:rsidRDefault="004E7FE8" w:rsidP="004E7FE8">
      <w:pPr>
        <w:spacing w:after="0"/>
      </w:pPr>
      <w:r>
        <w:t>Mike Koon presented the Workforce Development report which included:</w:t>
      </w:r>
    </w:p>
    <w:p w:rsidR="004E7FE8" w:rsidRDefault="004E7FE8" w:rsidP="004E7FE8">
      <w:pPr>
        <w:pStyle w:val="ListParagraph"/>
        <w:numPr>
          <w:ilvl w:val="0"/>
          <w:numId w:val="4"/>
        </w:numPr>
        <w:spacing w:after="0"/>
      </w:pPr>
      <w:r>
        <w:t>House Bill 3009 in which Northern received $22,000 in matching funds from the state for Tech scholarships</w:t>
      </w:r>
    </w:p>
    <w:p w:rsidR="004E7FE8" w:rsidRDefault="004E7FE8" w:rsidP="004E7FE8">
      <w:pPr>
        <w:pStyle w:val="ListParagraph"/>
        <w:numPr>
          <w:ilvl w:val="0"/>
          <w:numId w:val="4"/>
        </w:numPr>
        <w:spacing w:after="0"/>
      </w:pPr>
      <w:r>
        <w:t>Bridging the Gap federal grant from the Department of Labor in the amount of $1.8 million awarded to Northern to assist the new petroleum and mechatronics programs in hiring personnel, for travel, and for classroom and laboratory equipment and supplies</w:t>
      </w:r>
    </w:p>
    <w:p w:rsidR="004E7FE8" w:rsidRDefault="004E7FE8" w:rsidP="004E7FE8">
      <w:pPr>
        <w:spacing w:after="0"/>
      </w:pPr>
    </w:p>
    <w:p w:rsidR="004E7FE8" w:rsidRDefault="004E7FE8" w:rsidP="004E7FE8">
      <w:pPr>
        <w:spacing w:after="0"/>
      </w:pPr>
      <w:r>
        <w:t xml:space="preserve">Vicki Riley gave a report on Complete College America explaining </w:t>
      </w:r>
      <w:r w:rsidR="00B836F6">
        <w:t>t</w:t>
      </w:r>
      <w:r>
        <w:t>he concept he</w:t>
      </w:r>
      <w:r w:rsidR="00B836F6">
        <w:t>lps increase college graduation</w:t>
      </w:r>
      <w:r>
        <w:t xml:space="preserve"> rates by reducing the number of developmental </w:t>
      </w:r>
      <w:proofErr w:type="spellStart"/>
      <w:proofErr w:type="gramStart"/>
      <w:r>
        <w:t>ed</w:t>
      </w:r>
      <w:proofErr w:type="spellEnd"/>
      <w:proofErr w:type="gramEnd"/>
      <w:r>
        <w:t xml:space="preserve"> courses students have to take.</w:t>
      </w:r>
    </w:p>
    <w:p w:rsidR="00B836F6" w:rsidRDefault="00B836F6" w:rsidP="004E7FE8">
      <w:pPr>
        <w:spacing w:after="0"/>
      </w:pPr>
    </w:p>
    <w:p w:rsidR="00B836F6" w:rsidRDefault="00B836F6" w:rsidP="004E7FE8">
      <w:pPr>
        <w:spacing w:after="0"/>
      </w:pPr>
      <w:r>
        <w:t>Bob DeFrancis reported on marketing initiatives for the fall term.</w:t>
      </w:r>
    </w:p>
    <w:p w:rsidR="00B836F6" w:rsidRDefault="00B836F6" w:rsidP="004E7FE8">
      <w:pPr>
        <w:spacing w:after="0"/>
      </w:pPr>
    </w:p>
    <w:p w:rsidR="00B836F6" w:rsidRDefault="00B836F6" w:rsidP="004E7FE8">
      <w:pPr>
        <w:spacing w:after="0"/>
      </w:pPr>
      <w:r>
        <w:t>The Board received a request form the College for approval of a change in code to provide the option of a per credit hour tuition and fee schedule.</w:t>
      </w:r>
    </w:p>
    <w:p w:rsidR="00B836F6" w:rsidRDefault="00B836F6" w:rsidP="004E7FE8">
      <w:pPr>
        <w:spacing w:after="0"/>
      </w:pPr>
    </w:p>
    <w:p w:rsidR="00B836F6" w:rsidRDefault="00B836F6" w:rsidP="004E7FE8">
      <w:pPr>
        <w:spacing w:after="0"/>
      </w:pPr>
      <w:r>
        <w:t>The Board went into Executive Session @ 6:17 pm and came out of executive session at 6:25 and was adjourned at 6:25.</w:t>
      </w:r>
      <w:bookmarkStart w:id="0" w:name="_GoBack"/>
      <w:bookmarkEnd w:id="0"/>
    </w:p>
    <w:p w:rsidR="00B836F6" w:rsidRPr="004E7FE8" w:rsidRDefault="00B836F6" w:rsidP="004E7FE8">
      <w:pPr>
        <w:spacing w:after="0"/>
      </w:pPr>
    </w:p>
    <w:p w:rsidR="009E0A8C" w:rsidRDefault="009E0A8C" w:rsidP="001753C9">
      <w:pPr>
        <w:spacing w:after="0"/>
        <w:rPr>
          <w:b/>
        </w:rPr>
      </w:pPr>
    </w:p>
    <w:p w:rsidR="009E0A8C" w:rsidRPr="009E0A8C" w:rsidRDefault="009E0A8C" w:rsidP="001753C9">
      <w:pPr>
        <w:spacing w:after="0"/>
      </w:pPr>
    </w:p>
    <w:sectPr w:rsidR="009E0A8C" w:rsidRPr="009E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35B1"/>
    <w:multiLevelType w:val="hybridMultilevel"/>
    <w:tmpl w:val="EC00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65F40"/>
    <w:multiLevelType w:val="hybridMultilevel"/>
    <w:tmpl w:val="DF3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D77DD"/>
    <w:multiLevelType w:val="hybridMultilevel"/>
    <w:tmpl w:val="A0E8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05825"/>
    <w:multiLevelType w:val="hybridMultilevel"/>
    <w:tmpl w:val="A566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C9"/>
    <w:rsid w:val="00063283"/>
    <w:rsid w:val="001753C9"/>
    <w:rsid w:val="004E7FE8"/>
    <w:rsid w:val="008F125F"/>
    <w:rsid w:val="009E0A8C"/>
    <w:rsid w:val="00B8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Decola</dc:creator>
  <cp:lastModifiedBy>Margaret Decola</cp:lastModifiedBy>
  <cp:revision>2</cp:revision>
  <dcterms:created xsi:type="dcterms:W3CDTF">2014-03-10T16:16:00Z</dcterms:created>
  <dcterms:modified xsi:type="dcterms:W3CDTF">2014-03-13T15:37:00Z</dcterms:modified>
</cp:coreProperties>
</file>