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C5C" w:rsidRPr="00A45C5C" w:rsidRDefault="00A45C5C" w:rsidP="00A45C5C">
      <w:pPr>
        <w:spacing w:after="200" w:line="276" w:lineRule="auto"/>
        <w:jc w:val="center"/>
        <w:rPr>
          <w:rFonts w:ascii="Arial" w:hAnsi="Arial" w:cs="Arial"/>
          <w:sz w:val="36"/>
          <w:szCs w:val="36"/>
        </w:rPr>
      </w:pPr>
      <w:bookmarkStart w:id="0" w:name="_GoBack"/>
      <w:bookmarkEnd w:id="0"/>
      <w:r w:rsidRPr="00A45C5C">
        <w:rPr>
          <w:rFonts w:ascii="Arial" w:hAnsi="Arial" w:cs="Arial"/>
          <w:sz w:val="36"/>
          <w:szCs w:val="36"/>
        </w:rPr>
        <w:t>Faculty Assembly Minutes</w:t>
      </w:r>
    </w:p>
    <w:p w:rsidR="00A45C5C" w:rsidRPr="00A45C5C" w:rsidRDefault="00A45C5C" w:rsidP="00A45C5C">
      <w:pPr>
        <w:spacing w:after="200" w:line="276" w:lineRule="auto"/>
        <w:jc w:val="center"/>
        <w:rPr>
          <w:rFonts w:ascii="Arial" w:hAnsi="Arial" w:cs="Arial"/>
        </w:rPr>
      </w:pPr>
      <w:r w:rsidRPr="00A45C5C">
        <w:rPr>
          <w:rFonts w:ascii="Arial" w:hAnsi="Arial" w:cs="Arial"/>
        </w:rPr>
        <w:t>16 April 2010</w:t>
      </w:r>
    </w:p>
    <w:p w:rsidR="00A45C5C" w:rsidRPr="00A45C5C" w:rsidRDefault="00A45C5C" w:rsidP="00A45C5C">
      <w:pPr>
        <w:spacing w:after="200" w:line="276" w:lineRule="auto"/>
        <w:jc w:val="center"/>
        <w:rPr>
          <w:rFonts w:ascii="Arial" w:hAnsi="Arial" w:cs="Arial"/>
        </w:rPr>
      </w:pPr>
      <w:r w:rsidRPr="00A45C5C">
        <w:rPr>
          <w:rFonts w:ascii="Arial" w:hAnsi="Arial" w:cs="Arial"/>
        </w:rPr>
        <w:t>Room 121 E, 1:45 pm</w:t>
      </w:r>
    </w:p>
    <w:p w:rsidR="00A45C5C" w:rsidRPr="00A45C5C" w:rsidRDefault="00A45C5C" w:rsidP="00A45C5C">
      <w:pPr>
        <w:spacing w:after="200" w:line="276" w:lineRule="auto"/>
        <w:rPr>
          <w:rFonts w:ascii="Arial" w:hAnsi="Arial" w:cs="Arial"/>
          <w:b/>
        </w:rPr>
      </w:pPr>
    </w:p>
    <w:p w:rsidR="00A45C5C" w:rsidRPr="00A45C5C" w:rsidRDefault="00A45C5C" w:rsidP="00A45C5C">
      <w:pPr>
        <w:spacing w:after="200" w:line="276" w:lineRule="auto"/>
        <w:rPr>
          <w:rFonts w:ascii="Arial" w:hAnsi="Arial" w:cs="Arial"/>
        </w:rPr>
      </w:pPr>
      <w:r w:rsidRPr="00A45C5C">
        <w:rPr>
          <w:rFonts w:ascii="Arial" w:hAnsi="Arial" w:cs="Arial"/>
          <w:b/>
        </w:rPr>
        <w:t xml:space="preserve">Present: </w:t>
      </w:r>
      <w:r w:rsidRPr="00A45C5C">
        <w:rPr>
          <w:rFonts w:ascii="Arial" w:hAnsi="Arial" w:cs="Arial"/>
        </w:rPr>
        <w:t xml:space="preserve"> S. Baricska, R. Berry, C. Blatt, C. Cornforth, D. Cresap, C. Dale, T. Danford, M. Davis, F. </w:t>
      </w:r>
      <w:proofErr w:type="spellStart"/>
      <w:r w:rsidRPr="00A45C5C">
        <w:rPr>
          <w:rFonts w:ascii="Arial" w:hAnsi="Arial" w:cs="Arial"/>
        </w:rPr>
        <w:t>DeCaria</w:t>
      </w:r>
      <w:proofErr w:type="spellEnd"/>
      <w:r w:rsidRPr="00A45C5C">
        <w:rPr>
          <w:rFonts w:ascii="Arial" w:hAnsi="Arial" w:cs="Arial"/>
        </w:rPr>
        <w:t>, M. Deichler, K. Dobson, D. Ferrell, D. Folger, D. Goeddel, M. Goldstein,  S. Gress, M. Grubor, R. Guy, D. Hans, C. Harbert, K. Herrington, S. Hupp, L. Ingram (</w:t>
      </w:r>
      <w:proofErr w:type="spellStart"/>
      <w:r w:rsidRPr="00A45C5C">
        <w:rPr>
          <w:rFonts w:ascii="Arial" w:hAnsi="Arial" w:cs="Arial"/>
        </w:rPr>
        <w:t>presideing</w:t>
      </w:r>
      <w:proofErr w:type="spellEnd"/>
      <w:r w:rsidRPr="00A45C5C">
        <w:rPr>
          <w:rFonts w:ascii="Arial" w:hAnsi="Arial" w:cs="Arial"/>
        </w:rPr>
        <w:t>),  J. Keyser, A. Kuca, R. Lucki, R. Malek, M. Marlin, L. Miller, C. Morris, K. Musilli, B. Peterman, T. Ramsey, D. Roth, D. Ryan, S. Rychlicki,  P. Sharma, V. Slider, M. Watson, G. Winland, , T. Vavra, D. Yadrick</w:t>
      </w:r>
    </w:p>
    <w:p w:rsidR="00A45C5C" w:rsidRPr="00A45C5C" w:rsidRDefault="00A45C5C" w:rsidP="00A45C5C">
      <w:pPr>
        <w:spacing w:after="200" w:line="276" w:lineRule="auto"/>
        <w:rPr>
          <w:rFonts w:ascii="Arial" w:hAnsi="Arial" w:cs="Arial"/>
        </w:rPr>
      </w:pPr>
    </w:p>
    <w:p w:rsidR="00A45C5C" w:rsidRPr="00A45C5C" w:rsidRDefault="00A45C5C" w:rsidP="00A45C5C">
      <w:pPr>
        <w:spacing w:after="200" w:line="276" w:lineRule="auto"/>
        <w:rPr>
          <w:rFonts w:ascii="Arial" w:hAnsi="Arial" w:cs="Arial"/>
        </w:rPr>
      </w:pPr>
      <w:r w:rsidRPr="00A45C5C">
        <w:rPr>
          <w:rFonts w:ascii="Arial" w:hAnsi="Arial" w:cs="Arial"/>
        </w:rPr>
        <w:t xml:space="preserve">L. Ingram called the meeting to order at 1:45 pm.  </w:t>
      </w:r>
    </w:p>
    <w:p w:rsidR="00A45C5C" w:rsidRPr="00A45C5C" w:rsidRDefault="00A45C5C" w:rsidP="00A45C5C">
      <w:pPr>
        <w:spacing w:after="200" w:line="276" w:lineRule="auto"/>
        <w:rPr>
          <w:rFonts w:ascii="Arial" w:hAnsi="Arial" w:cs="Arial"/>
          <w:b/>
        </w:rPr>
      </w:pPr>
      <w:r w:rsidRPr="00A45C5C">
        <w:rPr>
          <w:rFonts w:ascii="Arial" w:hAnsi="Arial" w:cs="Arial"/>
        </w:rPr>
        <w:t xml:space="preserve">Minutes of the 5 March 2010 meeting were approved on a motion by F. </w:t>
      </w:r>
      <w:proofErr w:type="spellStart"/>
      <w:r w:rsidRPr="00A45C5C">
        <w:rPr>
          <w:rFonts w:ascii="Arial" w:hAnsi="Arial" w:cs="Arial"/>
        </w:rPr>
        <w:t>DeCaria</w:t>
      </w:r>
      <w:proofErr w:type="spellEnd"/>
      <w:r w:rsidRPr="00A45C5C">
        <w:rPr>
          <w:rFonts w:ascii="Arial" w:hAnsi="Arial" w:cs="Arial"/>
        </w:rPr>
        <w:t xml:space="preserve"> and a second by M. Goldstein.  </w:t>
      </w:r>
    </w:p>
    <w:p w:rsidR="00A45C5C" w:rsidRPr="00A45C5C" w:rsidRDefault="00A45C5C" w:rsidP="00A45C5C">
      <w:pPr>
        <w:spacing w:after="200" w:line="276" w:lineRule="auto"/>
        <w:rPr>
          <w:rFonts w:ascii="Arial" w:hAnsi="Arial" w:cs="Arial"/>
          <w:b/>
        </w:rPr>
      </w:pPr>
      <w:r w:rsidRPr="00A45C5C">
        <w:rPr>
          <w:rFonts w:ascii="Arial" w:hAnsi="Arial" w:cs="Arial"/>
          <w:b/>
        </w:rPr>
        <w:t>Committee Reports</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4788"/>
        <w:gridCol w:w="4788"/>
      </w:tblGrid>
      <w:tr w:rsidR="00A45C5C" w:rsidRPr="00A45C5C" w:rsidTr="00A45C5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5C5C" w:rsidRPr="00A45C5C" w:rsidRDefault="00A45C5C" w:rsidP="00A45C5C">
            <w:pPr>
              <w:rPr>
                <w:rFonts w:ascii="Arial" w:hAnsi="Arial" w:cs="Arial"/>
              </w:rPr>
            </w:pPr>
            <w:r w:rsidRPr="00A45C5C">
              <w:rPr>
                <w:rFonts w:ascii="Arial" w:hAnsi="Arial" w:cs="Arial"/>
              </w:rPr>
              <w:t>Committee</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5C5C" w:rsidRPr="00A45C5C" w:rsidRDefault="00A45C5C" w:rsidP="00A45C5C">
            <w:pPr>
              <w:rPr>
                <w:rFonts w:ascii="Arial" w:hAnsi="Arial" w:cs="Arial"/>
              </w:rPr>
            </w:pPr>
            <w:r w:rsidRPr="00A45C5C">
              <w:rPr>
                <w:rFonts w:ascii="Arial" w:hAnsi="Arial" w:cs="Arial"/>
              </w:rPr>
              <w:t>Report</w:t>
            </w:r>
          </w:p>
        </w:tc>
      </w:tr>
      <w:tr w:rsidR="00A45C5C" w:rsidRPr="00A45C5C" w:rsidTr="00A45C5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5C5C" w:rsidRPr="00A45C5C" w:rsidRDefault="00A45C5C" w:rsidP="00A45C5C">
            <w:pPr>
              <w:rPr>
                <w:rFonts w:ascii="Arial" w:hAnsi="Arial" w:cs="Arial"/>
              </w:rPr>
            </w:pPr>
            <w:r w:rsidRPr="00A45C5C">
              <w:rPr>
                <w:rFonts w:ascii="Arial" w:hAnsi="Arial" w:cs="Arial"/>
              </w:rPr>
              <w:t>Assessment</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5C5C" w:rsidRPr="00A45C5C" w:rsidRDefault="00A45C5C" w:rsidP="00A45C5C">
            <w:pPr>
              <w:rPr>
                <w:rFonts w:ascii="Arial" w:hAnsi="Arial" w:cs="Arial"/>
              </w:rPr>
            </w:pPr>
            <w:r w:rsidRPr="00A45C5C">
              <w:rPr>
                <w:rFonts w:ascii="Arial" w:hAnsi="Arial" w:cs="Arial"/>
              </w:rPr>
              <w:t>Fall Course reports are past due, but send them anyway.  Program reports are now due.  Staff Unit reports are also due and many have been submitted already.</w:t>
            </w:r>
          </w:p>
        </w:tc>
      </w:tr>
      <w:tr w:rsidR="00A45C5C" w:rsidRPr="00A45C5C" w:rsidTr="00A45C5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5C5C" w:rsidRPr="00A45C5C" w:rsidRDefault="00A45C5C" w:rsidP="00A45C5C">
            <w:pPr>
              <w:rPr>
                <w:rFonts w:ascii="Arial" w:hAnsi="Arial" w:cs="Arial"/>
              </w:rPr>
            </w:pPr>
            <w:proofErr w:type="spellStart"/>
            <w:r w:rsidRPr="00A45C5C">
              <w:rPr>
                <w:rFonts w:ascii="Arial" w:hAnsi="Arial" w:cs="Arial"/>
              </w:rPr>
              <w:t>Currriculum</w:t>
            </w:r>
            <w:proofErr w:type="spellEnd"/>
            <w:r w:rsidRPr="00A45C5C">
              <w:rPr>
                <w:rFonts w:ascii="Arial" w:hAnsi="Arial" w:cs="Arial"/>
              </w:rPr>
              <w:t xml:space="preserve"> </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5C5C" w:rsidRPr="00A45C5C" w:rsidRDefault="00A45C5C" w:rsidP="00A45C5C">
            <w:pPr>
              <w:rPr>
                <w:rFonts w:ascii="Arial" w:hAnsi="Arial" w:cs="Arial"/>
              </w:rPr>
            </w:pPr>
            <w:r w:rsidRPr="00A45C5C">
              <w:rPr>
                <w:rFonts w:ascii="Arial" w:hAnsi="Arial" w:cs="Arial"/>
              </w:rPr>
              <w:t>Did not meet</w:t>
            </w:r>
          </w:p>
        </w:tc>
      </w:tr>
      <w:tr w:rsidR="00A45C5C" w:rsidRPr="00A45C5C" w:rsidTr="00A45C5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5C5C" w:rsidRPr="00A45C5C" w:rsidRDefault="00A45C5C" w:rsidP="00A45C5C">
            <w:pPr>
              <w:rPr>
                <w:rFonts w:ascii="Arial" w:hAnsi="Arial" w:cs="Arial"/>
              </w:rPr>
            </w:pPr>
            <w:r w:rsidRPr="00A45C5C">
              <w:rPr>
                <w:rFonts w:ascii="Arial" w:hAnsi="Arial" w:cs="Arial"/>
              </w:rPr>
              <w:t>Distance Education</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5C5C" w:rsidRPr="00A45C5C" w:rsidRDefault="00A45C5C" w:rsidP="00A45C5C">
            <w:pPr>
              <w:rPr>
                <w:rFonts w:ascii="Arial" w:hAnsi="Arial" w:cs="Arial"/>
              </w:rPr>
            </w:pPr>
            <w:r w:rsidRPr="00A45C5C">
              <w:rPr>
                <w:rFonts w:ascii="Arial" w:hAnsi="Arial" w:cs="Arial"/>
              </w:rPr>
              <w:t>Did not meet</w:t>
            </w:r>
          </w:p>
        </w:tc>
      </w:tr>
      <w:tr w:rsidR="00A45C5C" w:rsidRPr="00A45C5C" w:rsidTr="00A45C5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5C5C" w:rsidRPr="00A45C5C" w:rsidRDefault="00A45C5C" w:rsidP="00A45C5C">
            <w:pPr>
              <w:rPr>
                <w:rFonts w:ascii="Arial" w:hAnsi="Arial" w:cs="Arial"/>
              </w:rPr>
            </w:pPr>
            <w:r w:rsidRPr="00A45C5C">
              <w:rPr>
                <w:rFonts w:ascii="Arial" w:hAnsi="Arial" w:cs="Arial"/>
              </w:rPr>
              <w:t xml:space="preserve">Enrollments </w:t>
            </w:r>
            <w:proofErr w:type="spellStart"/>
            <w:r w:rsidRPr="00A45C5C">
              <w:rPr>
                <w:rFonts w:ascii="Arial" w:hAnsi="Arial" w:cs="Arial"/>
              </w:rPr>
              <w:t>Managenment</w:t>
            </w:r>
            <w:proofErr w:type="spellEnd"/>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5C5C" w:rsidRPr="00A45C5C" w:rsidRDefault="00A45C5C" w:rsidP="00A45C5C">
            <w:pPr>
              <w:rPr>
                <w:rFonts w:ascii="Arial" w:hAnsi="Arial" w:cs="Arial"/>
              </w:rPr>
            </w:pPr>
            <w:r w:rsidRPr="00A45C5C">
              <w:rPr>
                <w:rFonts w:ascii="Arial" w:hAnsi="Arial" w:cs="Arial"/>
              </w:rPr>
              <w:t>M. Watson reported that enrollment numbers for Spring are good and fall applications are up 80 students over this time last year.</w:t>
            </w:r>
          </w:p>
        </w:tc>
      </w:tr>
      <w:tr w:rsidR="00A45C5C" w:rsidRPr="00A45C5C" w:rsidTr="00A45C5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5C5C" w:rsidRPr="00A45C5C" w:rsidRDefault="00A45C5C" w:rsidP="00A45C5C">
            <w:pPr>
              <w:rPr>
                <w:rFonts w:ascii="Arial" w:hAnsi="Arial" w:cs="Arial"/>
              </w:rPr>
            </w:pPr>
            <w:r w:rsidRPr="00A45C5C">
              <w:rPr>
                <w:rFonts w:ascii="Arial" w:hAnsi="Arial" w:cs="Arial"/>
              </w:rPr>
              <w:t>ACF</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5C5C" w:rsidRPr="00A45C5C" w:rsidRDefault="00A45C5C" w:rsidP="00A45C5C">
            <w:pPr>
              <w:rPr>
                <w:rFonts w:ascii="Arial" w:hAnsi="Arial" w:cs="Arial"/>
              </w:rPr>
            </w:pPr>
            <w:r w:rsidRPr="00A45C5C">
              <w:rPr>
                <w:rFonts w:ascii="Arial" w:hAnsi="Arial" w:cs="Arial"/>
              </w:rPr>
              <w:t xml:space="preserve">M. Goldstein reported that SB480 died. </w:t>
            </w:r>
          </w:p>
          <w:p w:rsidR="00A45C5C" w:rsidRPr="00A45C5C" w:rsidRDefault="00A45C5C" w:rsidP="00A45C5C">
            <w:pPr>
              <w:rPr>
                <w:rFonts w:ascii="Arial" w:hAnsi="Arial" w:cs="Arial"/>
              </w:rPr>
            </w:pPr>
            <w:r w:rsidRPr="00A45C5C">
              <w:rPr>
                <w:rFonts w:ascii="Arial" w:hAnsi="Arial" w:cs="Arial"/>
              </w:rPr>
              <w:t>Great Teachers seminar still has space; call or email him.</w:t>
            </w:r>
          </w:p>
        </w:tc>
      </w:tr>
      <w:tr w:rsidR="00A45C5C" w:rsidRPr="00A45C5C" w:rsidTr="00A45C5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5C5C" w:rsidRPr="00A45C5C" w:rsidRDefault="00A45C5C" w:rsidP="00A45C5C">
            <w:pPr>
              <w:rPr>
                <w:rFonts w:ascii="Arial" w:hAnsi="Arial" w:cs="Arial"/>
              </w:rPr>
            </w:pPr>
            <w:r w:rsidRPr="00A45C5C">
              <w:rPr>
                <w:rFonts w:ascii="Arial" w:hAnsi="Arial" w:cs="Arial"/>
              </w:rPr>
              <w:t>Board of Governors</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5C5C" w:rsidRPr="00A45C5C" w:rsidRDefault="00A45C5C" w:rsidP="00A45C5C">
            <w:pPr>
              <w:rPr>
                <w:rFonts w:ascii="Arial" w:hAnsi="Arial" w:cs="Arial"/>
              </w:rPr>
            </w:pPr>
            <w:r w:rsidRPr="00A45C5C">
              <w:rPr>
                <w:rFonts w:ascii="Arial" w:hAnsi="Arial" w:cs="Arial"/>
              </w:rPr>
              <w:t>R. Berry reported that the BOG did meet last month and that there is another meeting coming up on Thursday, 4/22.</w:t>
            </w:r>
          </w:p>
        </w:tc>
      </w:tr>
      <w:tr w:rsidR="00A45C5C" w:rsidRPr="00A45C5C" w:rsidTr="00A45C5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5C5C" w:rsidRPr="00A45C5C" w:rsidRDefault="00A45C5C" w:rsidP="00A45C5C">
            <w:pPr>
              <w:rPr>
                <w:rFonts w:ascii="Arial" w:hAnsi="Arial" w:cs="Arial"/>
              </w:rPr>
            </w:pPr>
            <w:r w:rsidRPr="00A45C5C">
              <w:rPr>
                <w:rFonts w:ascii="Arial" w:hAnsi="Arial" w:cs="Arial"/>
              </w:rPr>
              <w:t>Institutional Technologies</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5C5C" w:rsidRPr="00A45C5C" w:rsidRDefault="00A45C5C" w:rsidP="00A45C5C">
            <w:pPr>
              <w:rPr>
                <w:rFonts w:ascii="Arial" w:hAnsi="Arial" w:cs="Arial"/>
              </w:rPr>
            </w:pPr>
            <w:r w:rsidRPr="00A45C5C">
              <w:rPr>
                <w:rFonts w:ascii="Arial" w:hAnsi="Arial" w:cs="Arial"/>
              </w:rPr>
              <w:t>C. Cornforth reported that the committee did meet, but there seems to be a complete communication breakdown.</w:t>
            </w:r>
          </w:p>
        </w:tc>
      </w:tr>
      <w:tr w:rsidR="00A45C5C" w:rsidRPr="00A45C5C" w:rsidTr="00A45C5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5C5C" w:rsidRPr="00A45C5C" w:rsidRDefault="00A45C5C" w:rsidP="00A45C5C">
            <w:pPr>
              <w:rPr>
                <w:rFonts w:ascii="Arial" w:hAnsi="Arial" w:cs="Arial"/>
              </w:rPr>
            </w:pPr>
            <w:r w:rsidRPr="00A45C5C">
              <w:rPr>
                <w:rFonts w:ascii="Arial" w:hAnsi="Arial" w:cs="Arial"/>
              </w:rPr>
              <w:t>LRC</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5C5C" w:rsidRPr="00A45C5C" w:rsidRDefault="00A45C5C" w:rsidP="00A45C5C">
            <w:pPr>
              <w:rPr>
                <w:rFonts w:ascii="Arial" w:hAnsi="Arial" w:cs="Arial"/>
              </w:rPr>
            </w:pPr>
            <w:r w:rsidRPr="00A45C5C">
              <w:rPr>
                <w:rFonts w:ascii="Arial" w:hAnsi="Arial" w:cs="Arial"/>
              </w:rPr>
              <w:t>Did not meet; email D. Ryan if you want to see the results of the LRC survey.</w:t>
            </w:r>
          </w:p>
        </w:tc>
      </w:tr>
      <w:tr w:rsidR="00A45C5C" w:rsidRPr="00A45C5C" w:rsidTr="00A45C5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5C5C" w:rsidRPr="00A45C5C" w:rsidRDefault="00A45C5C" w:rsidP="00A45C5C">
            <w:pPr>
              <w:rPr>
                <w:rFonts w:ascii="Arial" w:hAnsi="Arial" w:cs="Arial"/>
              </w:rPr>
            </w:pPr>
            <w:r w:rsidRPr="00A45C5C">
              <w:rPr>
                <w:rFonts w:ascii="Arial" w:hAnsi="Arial" w:cs="Arial"/>
              </w:rPr>
              <w:lastRenderedPageBreak/>
              <w:t>Professional Development</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5C5C" w:rsidRPr="00A45C5C" w:rsidRDefault="00A45C5C" w:rsidP="00A45C5C">
            <w:pPr>
              <w:rPr>
                <w:rFonts w:ascii="Arial" w:hAnsi="Arial" w:cs="Arial"/>
              </w:rPr>
            </w:pPr>
            <w:r w:rsidRPr="00A45C5C">
              <w:rPr>
                <w:rFonts w:ascii="Arial" w:hAnsi="Arial" w:cs="Arial"/>
              </w:rPr>
              <w:t>Did not meet</w:t>
            </w:r>
          </w:p>
        </w:tc>
      </w:tr>
      <w:tr w:rsidR="00A45C5C" w:rsidRPr="00A45C5C" w:rsidTr="00A45C5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5C5C" w:rsidRPr="00A45C5C" w:rsidRDefault="00A45C5C" w:rsidP="00A45C5C">
            <w:pPr>
              <w:rPr>
                <w:rFonts w:ascii="Arial" w:hAnsi="Arial" w:cs="Arial"/>
              </w:rPr>
            </w:pPr>
            <w:r w:rsidRPr="00A45C5C">
              <w:rPr>
                <w:rFonts w:ascii="Arial" w:hAnsi="Arial" w:cs="Arial"/>
              </w:rPr>
              <w:t>General Education</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5C5C" w:rsidRPr="00A45C5C" w:rsidRDefault="00A45C5C" w:rsidP="00A45C5C">
            <w:pPr>
              <w:rPr>
                <w:rFonts w:ascii="Arial" w:hAnsi="Arial" w:cs="Arial"/>
              </w:rPr>
            </w:pPr>
            <w:r w:rsidRPr="00A45C5C">
              <w:rPr>
                <w:rFonts w:ascii="Arial" w:hAnsi="Arial" w:cs="Arial"/>
              </w:rPr>
              <w:t>Did not meet</w:t>
            </w:r>
          </w:p>
        </w:tc>
      </w:tr>
      <w:tr w:rsidR="00A45C5C" w:rsidRPr="00A45C5C" w:rsidTr="00A45C5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5C5C" w:rsidRPr="00A45C5C" w:rsidRDefault="00A45C5C" w:rsidP="00A45C5C">
            <w:pPr>
              <w:rPr>
                <w:rFonts w:ascii="Arial" w:hAnsi="Arial" w:cs="Arial"/>
              </w:rPr>
            </w:pPr>
            <w:r w:rsidRPr="00A45C5C">
              <w:rPr>
                <w:rFonts w:ascii="Arial" w:hAnsi="Arial" w:cs="Arial"/>
              </w:rPr>
              <w:t>Merit</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5C5C" w:rsidRPr="00A45C5C" w:rsidRDefault="00A45C5C" w:rsidP="00A45C5C">
            <w:pPr>
              <w:rPr>
                <w:rFonts w:ascii="Arial" w:hAnsi="Arial" w:cs="Arial"/>
              </w:rPr>
            </w:pPr>
            <w:r w:rsidRPr="00A45C5C">
              <w:rPr>
                <w:rFonts w:ascii="Arial" w:hAnsi="Arial" w:cs="Arial"/>
              </w:rPr>
              <w:t>17 submitted merit packets were reviewed.</w:t>
            </w:r>
          </w:p>
        </w:tc>
      </w:tr>
      <w:tr w:rsidR="00A45C5C" w:rsidRPr="00A45C5C" w:rsidTr="00A45C5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5C5C" w:rsidRPr="00A45C5C" w:rsidRDefault="00A45C5C" w:rsidP="00A45C5C">
            <w:pPr>
              <w:rPr>
                <w:rFonts w:ascii="Arial" w:hAnsi="Arial" w:cs="Arial"/>
              </w:rPr>
            </w:pPr>
            <w:r w:rsidRPr="00A45C5C">
              <w:rPr>
                <w:rFonts w:ascii="Arial" w:hAnsi="Arial" w:cs="Arial"/>
              </w:rPr>
              <w:t>Budget Committee</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5C5C" w:rsidRPr="00A45C5C" w:rsidRDefault="00A45C5C" w:rsidP="00A45C5C">
            <w:pPr>
              <w:rPr>
                <w:rFonts w:ascii="Arial" w:hAnsi="Arial" w:cs="Arial"/>
              </w:rPr>
            </w:pPr>
            <w:r w:rsidRPr="00A45C5C">
              <w:rPr>
                <w:rFonts w:ascii="Arial" w:hAnsi="Arial" w:cs="Arial"/>
              </w:rPr>
              <w:t>D. Roth presented this information.  See motions and discussion below.</w:t>
            </w:r>
          </w:p>
        </w:tc>
      </w:tr>
      <w:tr w:rsidR="00A45C5C" w:rsidRPr="00A45C5C" w:rsidTr="00A45C5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5C5C" w:rsidRPr="00A45C5C" w:rsidRDefault="00A45C5C" w:rsidP="00A45C5C">
            <w:pPr>
              <w:rPr>
                <w:rFonts w:ascii="Arial" w:hAnsi="Arial" w:cs="Arial"/>
              </w:rPr>
            </w:pPr>
            <w:r w:rsidRPr="00A45C5C">
              <w:rPr>
                <w:rFonts w:ascii="Arial" w:hAnsi="Arial" w:cs="Arial"/>
              </w:rPr>
              <w:t>Promotion</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5C5C" w:rsidRPr="00A45C5C" w:rsidRDefault="00A45C5C" w:rsidP="00A45C5C">
            <w:pPr>
              <w:rPr>
                <w:rFonts w:ascii="Arial" w:hAnsi="Arial" w:cs="Arial"/>
              </w:rPr>
            </w:pPr>
            <w:r w:rsidRPr="00A45C5C">
              <w:rPr>
                <w:rFonts w:ascii="Arial" w:hAnsi="Arial" w:cs="Arial"/>
              </w:rPr>
              <w:t>Promotion committee is currently working on 3 promotion packets.  Recommendations will be forth coming.</w:t>
            </w:r>
          </w:p>
        </w:tc>
      </w:tr>
      <w:tr w:rsidR="00A45C5C" w:rsidRPr="00A45C5C" w:rsidTr="00A45C5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5C5C" w:rsidRPr="00A45C5C" w:rsidRDefault="00A45C5C" w:rsidP="00A45C5C">
            <w:pPr>
              <w:rPr>
                <w:rFonts w:ascii="Arial" w:hAnsi="Arial" w:cs="Arial"/>
              </w:rPr>
            </w:pPr>
            <w:r w:rsidRPr="00A45C5C">
              <w:rPr>
                <w:rFonts w:ascii="Arial" w:hAnsi="Arial" w:cs="Arial"/>
              </w:rPr>
              <w:t>FERC</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5C5C" w:rsidRPr="00A45C5C" w:rsidRDefault="00A45C5C" w:rsidP="00A45C5C">
            <w:pPr>
              <w:rPr>
                <w:rFonts w:ascii="Arial" w:hAnsi="Arial" w:cs="Arial"/>
              </w:rPr>
            </w:pPr>
            <w:r w:rsidRPr="00A45C5C">
              <w:rPr>
                <w:rFonts w:ascii="Arial" w:hAnsi="Arial" w:cs="Arial"/>
              </w:rPr>
              <w:t xml:space="preserve">M. Grubor presented </w:t>
            </w:r>
            <w:proofErr w:type="gramStart"/>
            <w:r w:rsidRPr="00A45C5C">
              <w:rPr>
                <w:rFonts w:ascii="Arial" w:hAnsi="Arial" w:cs="Arial"/>
              </w:rPr>
              <w:t xml:space="preserve">the </w:t>
            </w:r>
            <w:proofErr w:type="spellStart"/>
            <w:r w:rsidRPr="00A45C5C">
              <w:rPr>
                <w:rFonts w:ascii="Arial" w:hAnsi="Arial" w:cs="Arial"/>
              </w:rPr>
              <w:t>lastest</w:t>
            </w:r>
            <w:proofErr w:type="spellEnd"/>
            <w:proofErr w:type="gramEnd"/>
            <w:r w:rsidRPr="00A45C5C">
              <w:rPr>
                <w:rFonts w:ascii="Arial" w:hAnsi="Arial" w:cs="Arial"/>
              </w:rPr>
              <w:t xml:space="preserve"> version of the faculty evaluation document.  There were several suggestions for improvements.  The FERC committee asked for a volunteer from the nursing department; A. Kuca volunteered to help.</w:t>
            </w:r>
          </w:p>
          <w:p w:rsidR="00A45C5C" w:rsidRPr="00A45C5C" w:rsidRDefault="00A45C5C" w:rsidP="00A45C5C">
            <w:pPr>
              <w:rPr>
                <w:rFonts w:ascii="Arial" w:hAnsi="Arial" w:cs="Arial"/>
              </w:rPr>
            </w:pPr>
            <w:r w:rsidRPr="00A45C5C">
              <w:rPr>
                <w:rFonts w:ascii="Arial" w:hAnsi="Arial" w:cs="Arial"/>
              </w:rPr>
              <w:t>Send any comments to M. Grubor, D. Goeddel, or T. Danford.</w:t>
            </w:r>
          </w:p>
        </w:tc>
      </w:tr>
    </w:tbl>
    <w:p w:rsidR="00A45C5C" w:rsidRPr="00A45C5C" w:rsidRDefault="00A45C5C" w:rsidP="00A45C5C">
      <w:pPr>
        <w:spacing w:after="200" w:line="276" w:lineRule="auto"/>
        <w:rPr>
          <w:rFonts w:ascii="Arial" w:hAnsi="Arial" w:cs="Arial"/>
        </w:rPr>
      </w:pPr>
    </w:p>
    <w:p w:rsidR="00A45C5C" w:rsidRPr="00A45C5C" w:rsidRDefault="00A45C5C" w:rsidP="00A45C5C">
      <w:pPr>
        <w:spacing w:after="200" w:line="276" w:lineRule="auto"/>
        <w:rPr>
          <w:rFonts w:ascii="Arial" w:hAnsi="Arial" w:cs="Arial"/>
          <w:b/>
        </w:rPr>
      </w:pPr>
      <w:r w:rsidRPr="00A45C5C">
        <w:rPr>
          <w:rFonts w:ascii="Arial" w:hAnsi="Arial" w:cs="Arial"/>
          <w:b/>
        </w:rPr>
        <w:t>Old business</w:t>
      </w:r>
    </w:p>
    <w:p w:rsidR="00A45C5C" w:rsidRPr="00A45C5C" w:rsidRDefault="00A45C5C" w:rsidP="00A45C5C">
      <w:pPr>
        <w:spacing w:after="200" w:line="276" w:lineRule="auto"/>
        <w:ind w:firstLine="720"/>
        <w:rPr>
          <w:rFonts w:ascii="Arial" w:hAnsi="Arial" w:cs="Arial"/>
        </w:rPr>
      </w:pPr>
      <w:r w:rsidRPr="00A45C5C">
        <w:rPr>
          <w:rFonts w:ascii="Arial" w:hAnsi="Arial" w:cs="Arial"/>
          <w:b/>
        </w:rPr>
        <w:t xml:space="preserve">Promotion: </w:t>
      </w:r>
      <w:r w:rsidRPr="00A45C5C">
        <w:rPr>
          <w:rFonts w:ascii="Arial" w:hAnsi="Arial" w:cs="Arial"/>
        </w:rPr>
        <w:t xml:space="preserve">The current draft will be in </w:t>
      </w:r>
      <w:proofErr w:type="spellStart"/>
      <w:r w:rsidRPr="00A45C5C">
        <w:rPr>
          <w:rFonts w:ascii="Arial" w:hAnsi="Arial" w:cs="Arial"/>
        </w:rPr>
        <w:t>affect</w:t>
      </w:r>
      <w:proofErr w:type="spellEnd"/>
      <w:r w:rsidRPr="00A45C5C">
        <w:rPr>
          <w:rFonts w:ascii="Arial" w:hAnsi="Arial" w:cs="Arial"/>
        </w:rPr>
        <w:t xml:space="preserve"> for the next promotion cycle.</w:t>
      </w:r>
    </w:p>
    <w:p w:rsidR="00A45C5C" w:rsidRPr="00A45C5C" w:rsidRDefault="00A45C5C" w:rsidP="00A45C5C">
      <w:pPr>
        <w:spacing w:after="200" w:line="276" w:lineRule="auto"/>
        <w:ind w:firstLine="720"/>
        <w:rPr>
          <w:rFonts w:ascii="Arial" w:hAnsi="Arial" w:cs="Arial"/>
        </w:rPr>
      </w:pPr>
      <w:r w:rsidRPr="00A45C5C">
        <w:rPr>
          <w:rFonts w:ascii="Arial" w:hAnsi="Arial" w:cs="Arial"/>
          <w:b/>
        </w:rPr>
        <w:t xml:space="preserve">Distance Education Policy: </w:t>
      </w:r>
      <w:r w:rsidRPr="00A45C5C">
        <w:rPr>
          <w:rFonts w:ascii="Arial" w:hAnsi="Arial" w:cs="Arial"/>
        </w:rPr>
        <w:t xml:space="preserve">The current draft policy was </w:t>
      </w:r>
      <w:proofErr w:type="spellStart"/>
      <w:r w:rsidRPr="00A45C5C">
        <w:rPr>
          <w:rFonts w:ascii="Arial" w:hAnsi="Arial" w:cs="Arial"/>
        </w:rPr>
        <w:t>appoved</w:t>
      </w:r>
      <w:proofErr w:type="spellEnd"/>
      <w:r w:rsidRPr="00A45C5C">
        <w:rPr>
          <w:rFonts w:ascii="Arial" w:hAnsi="Arial" w:cs="Arial"/>
        </w:rPr>
        <w:t xml:space="preserve"> on a motion by D. Ryan with a second by T. Danford.  This document was emailed to faculty earlier.</w:t>
      </w:r>
    </w:p>
    <w:p w:rsidR="00A45C5C" w:rsidRPr="00A45C5C" w:rsidRDefault="00A45C5C" w:rsidP="00A45C5C">
      <w:pPr>
        <w:spacing w:after="200" w:line="276" w:lineRule="auto"/>
        <w:ind w:firstLine="720"/>
        <w:rPr>
          <w:rFonts w:ascii="Arial" w:hAnsi="Arial" w:cs="Arial"/>
        </w:rPr>
      </w:pPr>
      <w:r w:rsidRPr="00A45C5C">
        <w:rPr>
          <w:rFonts w:ascii="Arial" w:hAnsi="Arial" w:cs="Arial"/>
          <w:b/>
        </w:rPr>
        <w:t xml:space="preserve">FERC: </w:t>
      </w:r>
      <w:r w:rsidRPr="00A45C5C">
        <w:rPr>
          <w:rFonts w:ascii="Arial" w:hAnsi="Arial" w:cs="Arial"/>
        </w:rPr>
        <w:t xml:space="preserve">The faculty evaluation document is in final draft form.  It was emailed to all full time </w:t>
      </w:r>
      <w:proofErr w:type="gramStart"/>
      <w:r w:rsidRPr="00A45C5C">
        <w:rPr>
          <w:rFonts w:ascii="Arial" w:hAnsi="Arial" w:cs="Arial"/>
        </w:rPr>
        <w:t>faculty</w:t>
      </w:r>
      <w:proofErr w:type="gramEnd"/>
      <w:r w:rsidRPr="00A45C5C">
        <w:rPr>
          <w:rFonts w:ascii="Arial" w:hAnsi="Arial" w:cs="Arial"/>
        </w:rPr>
        <w:t xml:space="preserve"> and has been placed on the “Senate” webpage.  Comments should be directed to M. Grubor, D. Goeddel or T. Danford.  The committee will meet again in the near future to iron out the final glitches.  This should be an action item at the next Faculty Assembly meeting.</w:t>
      </w:r>
    </w:p>
    <w:p w:rsidR="00A45C5C" w:rsidRPr="00A45C5C" w:rsidRDefault="00A45C5C" w:rsidP="00A45C5C">
      <w:pPr>
        <w:spacing w:after="200" w:line="276" w:lineRule="auto"/>
        <w:ind w:firstLine="720"/>
        <w:rPr>
          <w:rFonts w:ascii="Arial" w:hAnsi="Arial" w:cs="Arial"/>
        </w:rPr>
      </w:pPr>
    </w:p>
    <w:p w:rsidR="00A45C5C" w:rsidRPr="00A45C5C" w:rsidRDefault="00A45C5C" w:rsidP="00A45C5C">
      <w:pPr>
        <w:spacing w:after="200" w:line="276" w:lineRule="auto"/>
        <w:rPr>
          <w:rFonts w:ascii="Arial" w:hAnsi="Arial" w:cs="Arial"/>
          <w:b/>
        </w:rPr>
      </w:pPr>
      <w:r w:rsidRPr="00A45C5C">
        <w:rPr>
          <w:rFonts w:ascii="Arial" w:hAnsi="Arial" w:cs="Arial"/>
          <w:b/>
        </w:rPr>
        <w:t>New Business</w:t>
      </w:r>
    </w:p>
    <w:p w:rsidR="00A45C5C" w:rsidRPr="00A45C5C" w:rsidRDefault="00A45C5C" w:rsidP="00A45C5C">
      <w:pPr>
        <w:numPr>
          <w:ilvl w:val="0"/>
          <w:numId w:val="1"/>
        </w:numPr>
        <w:spacing w:after="200" w:line="276" w:lineRule="auto"/>
        <w:contextualSpacing/>
        <w:rPr>
          <w:rFonts w:ascii="Arial" w:hAnsi="Arial" w:cs="Arial"/>
        </w:rPr>
      </w:pPr>
      <w:r w:rsidRPr="00A45C5C">
        <w:rPr>
          <w:rFonts w:ascii="Arial" w:hAnsi="Arial" w:cs="Arial"/>
          <w:b/>
        </w:rPr>
        <w:t xml:space="preserve">Budget:  </w:t>
      </w:r>
      <w:r w:rsidRPr="00A45C5C">
        <w:rPr>
          <w:rFonts w:ascii="Arial" w:hAnsi="Arial" w:cs="Arial"/>
        </w:rPr>
        <w:t>D. Roth presented the proposed budget.  The reserve account is currently at $8.13 million.  Northern is required to have $4 million in this account.</w:t>
      </w:r>
    </w:p>
    <w:p w:rsidR="00A45C5C" w:rsidRPr="00A45C5C" w:rsidRDefault="00A45C5C" w:rsidP="00A45C5C">
      <w:pPr>
        <w:spacing w:after="200" w:line="276" w:lineRule="auto"/>
        <w:rPr>
          <w:rFonts w:ascii="Arial" w:hAnsi="Arial" w:cs="Arial"/>
        </w:rPr>
      </w:pPr>
      <w:r w:rsidRPr="00A45C5C">
        <w:rPr>
          <w:rFonts w:ascii="Arial" w:hAnsi="Arial" w:cs="Arial"/>
        </w:rPr>
        <w:t>After much discussion, the following motion was brought forward by T. Vavra, with a second by P. Sharma (to be sent to the President and to the Board of Governors):</w:t>
      </w:r>
    </w:p>
    <w:p w:rsidR="00A45C5C" w:rsidRPr="00A45C5C" w:rsidRDefault="00A45C5C" w:rsidP="00A45C5C">
      <w:pPr>
        <w:spacing w:after="200" w:line="276" w:lineRule="auto"/>
        <w:rPr>
          <w:rFonts w:ascii="Arial" w:hAnsi="Arial" w:cs="Arial"/>
          <w:b/>
          <w:i/>
        </w:rPr>
      </w:pPr>
      <w:r w:rsidRPr="00A45C5C">
        <w:rPr>
          <w:rFonts w:ascii="Arial" w:hAnsi="Arial" w:cs="Arial"/>
        </w:rPr>
        <w:tab/>
      </w:r>
      <w:r w:rsidRPr="00A45C5C">
        <w:rPr>
          <w:rFonts w:ascii="Arial" w:hAnsi="Arial" w:cs="Arial"/>
          <w:b/>
          <w:i/>
        </w:rPr>
        <w:t xml:space="preserve">The Faculty Assembly recommends that the full time faculty salary scale be implemented using the same processes that have been used since its creation.  These are: </w:t>
      </w:r>
    </w:p>
    <w:p w:rsidR="00A45C5C" w:rsidRPr="00A45C5C" w:rsidRDefault="00A45C5C" w:rsidP="00A45C5C">
      <w:pPr>
        <w:numPr>
          <w:ilvl w:val="0"/>
          <w:numId w:val="2"/>
        </w:numPr>
        <w:spacing w:after="200" w:line="276" w:lineRule="auto"/>
        <w:contextualSpacing/>
        <w:rPr>
          <w:rFonts w:ascii="Arial" w:hAnsi="Arial" w:cs="Arial"/>
          <w:b/>
          <w:i/>
        </w:rPr>
      </w:pPr>
      <w:r w:rsidRPr="00A45C5C">
        <w:rPr>
          <w:rFonts w:ascii="Arial" w:hAnsi="Arial" w:cs="Arial"/>
          <w:b/>
          <w:i/>
        </w:rPr>
        <w:t>Faculty below the scale be raised to it;</w:t>
      </w:r>
    </w:p>
    <w:p w:rsidR="00A45C5C" w:rsidRPr="00A45C5C" w:rsidRDefault="00A45C5C" w:rsidP="00A45C5C">
      <w:pPr>
        <w:numPr>
          <w:ilvl w:val="0"/>
          <w:numId w:val="2"/>
        </w:numPr>
        <w:spacing w:after="200" w:line="276" w:lineRule="auto"/>
        <w:contextualSpacing/>
        <w:rPr>
          <w:rFonts w:ascii="Arial" w:hAnsi="Arial" w:cs="Arial"/>
          <w:b/>
          <w:i/>
        </w:rPr>
      </w:pPr>
      <w:r w:rsidRPr="00A45C5C">
        <w:rPr>
          <w:rFonts w:ascii="Arial" w:hAnsi="Arial" w:cs="Arial"/>
          <w:b/>
          <w:i/>
        </w:rPr>
        <w:lastRenderedPageBreak/>
        <w:t>Faculty on the scale receive only increments;</w:t>
      </w:r>
    </w:p>
    <w:p w:rsidR="00A45C5C" w:rsidRPr="00A45C5C" w:rsidRDefault="00A45C5C" w:rsidP="00A45C5C">
      <w:pPr>
        <w:numPr>
          <w:ilvl w:val="0"/>
          <w:numId w:val="2"/>
        </w:numPr>
        <w:spacing w:after="200" w:line="276" w:lineRule="auto"/>
        <w:contextualSpacing/>
        <w:rPr>
          <w:rFonts w:ascii="Arial" w:hAnsi="Arial" w:cs="Arial"/>
          <w:b/>
          <w:i/>
        </w:rPr>
      </w:pPr>
      <w:r w:rsidRPr="00A45C5C">
        <w:rPr>
          <w:rFonts w:ascii="Arial" w:hAnsi="Arial" w:cs="Arial"/>
          <w:b/>
          <w:i/>
        </w:rPr>
        <w:t>Faculty above the scale receive increments only; and</w:t>
      </w:r>
    </w:p>
    <w:p w:rsidR="00A45C5C" w:rsidRPr="00A45C5C" w:rsidRDefault="00A45C5C" w:rsidP="00A45C5C">
      <w:pPr>
        <w:numPr>
          <w:ilvl w:val="0"/>
          <w:numId w:val="2"/>
        </w:numPr>
        <w:spacing w:after="200" w:line="276" w:lineRule="auto"/>
        <w:contextualSpacing/>
        <w:rPr>
          <w:rFonts w:ascii="Arial" w:hAnsi="Arial" w:cs="Arial"/>
          <w:b/>
          <w:i/>
        </w:rPr>
      </w:pPr>
      <w:r w:rsidRPr="00A45C5C">
        <w:rPr>
          <w:rFonts w:ascii="Arial" w:hAnsi="Arial" w:cs="Arial"/>
          <w:b/>
          <w:i/>
        </w:rPr>
        <w:t>Faculty at or above the salary cap receive no raise.</w:t>
      </w:r>
    </w:p>
    <w:p w:rsidR="00A45C5C" w:rsidRPr="00A45C5C" w:rsidRDefault="00A45C5C" w:rsidP="00A45C5C">
      <w:pPr>
        <w:spacing w:after="200" w:line="276" w:lineRule="auto"/>
        <w:ind w:left="1080"/>
        <w:contextualSpacing/>
        <w:rPr>
          <w:rFonts w:ascii="Arial" w:hAnsi="Arial" w:cs="Arial"/>
          <w:b/>
          <w:i/>
        </w:rPr>
      </w:pPr>
    </w:p>
    <w:p w:rsidR="00A45C5C" w:rsidRPr="00A45C5C" w:rsidRDefault="00A45C5C" w:rsidP="00A45C5C">
      <w:pPr>
        <w:spacing w:after="200" w:line="276" w:lineRule="auto"/>
        <w:ind w:left="1080"/>
        <w:contextualSpacing/>
        <w:rPr>
          <w:rFonts w:ascii="Arial" w:hAnsi="Arial" w:cs="Arial"/>
        </w:rPr>
      </w:pPr>
      <w:r w:rsidRPr="00A45C5C">
        <w:rPr>
          <w:rFonts w:ascii="Arial" w:hAnsi="Arial" w:cs="Arial"/>
        </w:rPr>
        <w:t>This motion passed.</w:t>
      </w:r>
    </w:p>
    <w:p w:rsidR="00A45C5C" w:rsidRPr="00A45C5C" w:rsidRDefault="00A45C5C" w:rsidP="00A45C5C">
      <w:pPr>
        <w:spacing w:after="200" w:line="276" w:lineRule="auto"/>
        <w:rPr>
          <w:rFonts w:ascii="Arial" w:hAnsi="Arial" w:cs="Arial"/>
        </w:rPr>
      </w:pPr>
      <w:r w:rsidRPr="00A45C5C">
        <w:rPr>
          <w:rFonts w:ascii="Arial" w:hAnsi="Arial" w:cs="Arial"/>
        </w:rPr>
        <w:t>A second motion by M. Davis with a second by C. Morris was brought to the floor.</w:t>
      </w:r>
    </w:p>
    <w:p w:rsidR="00A45C5C" w:rsidRPr="00A45C5C" w:rsidRDefault="00A45C5C" w:rsidP="00A45C5C">
      <w:pPr>
        <w:spacing w:after="200" w:line="276" w:lineRule="auto"/>
        <w:rPr>
          <w:rFonts w:ascii="Arial" w:hAnsi="Arial" w:cs="Arial"/>
          <w:b/>
          <w:i/>
        </w:rPr>
      </w:pPr>
      <w:r w:rsidRPr="00A45C5C">
        <w:rPr>
          <w:rFonts w:ascii="Arial" w:hAnsi="Arial" w:cs="Arial"/>
        </w:rPr>
        <w:tab/>
      </w:r>
      <w:r w:rsidRPr="00A45C5C">
        <w:rPr>
          <w:rFonts w:ascii="Arial" w:hAnsi="Arial" w:cs="Arial"/>
          <w:b/>
          <w:i/>
        </w:rPr>
        <w:t xml:space="preserve">The Faculty Assembly supports the Board of Governors in their decision to give raises last year and </w:t>
      </w:r>
      <w:proofErr w:type="spellStart"/>
      <w:r w:rsidRPr="00A45C5C">
        <w:rPr>
          <w:rFonts w:ascii="Arial" w:hAnsi="Arial" w:cs="Arial"/>
          <w:b/>
          <w:i/>
        </w:rPr>
        <w:t>reccommends</w:t>
      </w:r>
      <w:proofErr w:type="spellEnd"/>
      <w:r w:rsidRPr="00A45C5C">
        <w:rPr>
          <w:rFonts w:ascii="Arial" w:hAnsi="Arial" w:cs="Arial"/>
          <w:b/>
          <w:i/>
        </w:rPr>
        <w:t xml:space="preserve"> that such raises </w:t>
      </w:r>
      <w:proofErr w:type="gramStart"/>
      <w:r w:rsidRPr="00A45C5C">
        <w:rPr>
          <w:rFonts w:ascii="Arial" w:hAnsi="Arial" w:cs="Arial"/>
          <w:b/>
          <w:i/>
        </w:rPr>
        <w:t>be</w:t>
      </w:r>
      <w:proofErr w:type="gramEnd"/>
      <w:r w:rsidRPr="00A45C5C">
        <w:rPr>
          <w:rFonts w:ascii="Arial" w:hAnsi="Arial" w:cs="Arial"/>
          <w:b/>
          <w:i/>
        </w:rPr>
        <w:t xml:space="preserve"> paid retroactively.</w:t>
      </w:r>
    </w:p>
    <w:p w:rsidR="00A45C5C" w:rsidRPr="00A45C5C" w:rsidRDefault="00A45C5C" w:rsidP="00A45C5C">
      <w:pPr>
        <w:spacing w:after="200" w:line="276" w:lineRule="auto"/>
        <w:rPr>
          <w:rFonts w:ascii="Arial" w:hAnsi="Arial" w:cs="Arial"/>
        </w:rPr>
      </w:pPr>
      <w:r w:rsidRPr="00A45C5C">
        <w:rPr>
          <w:rFonts w:ascii="Arial" w:hAnsi="Arial" w:cs="Arial"/>
        </w:rPr>
        <w:tab/>
        <w:t xml:space="preserve">    This motion passed.</w:t>
      </w:r>
    </w:p>
    <w:p w:rsidR="00A45C5C" w:rsidRPr="00A45C5C" w:rsidRDefault="00A45C5C" w:rsidP="00A45C5C">
      <w:pPr>
        <w:numPr>
          <w:ilvl w:val="0"/>
          <w:numId w:val="1"/>
        </w:numPr>
        <w:spacing w:after="200" w:line="276" w:lineRule="auto"/>
        <w:contextualSpacing/>
        <w:rPr>
          <w:rFonts w:ascii="Arial" w:hAnsi="Arial" w:cs="Arial"/>
          <w:b/>
        </w:rPr>
      </w:pPr>
      <w:r w:rsidRPr="00A45C5C">
        <w:rPr>
          <w:rFonts w:ascii="Arial" w:hAnsi="Arial" w:cs="Arial"/>
          <w:b/>
        </w:rPr>
        <w:t>Emeritus Status for Retired Faculty</w:t>
      </w:r>
    </w:p>
    <w:p w:rsidR="00A45C5C" w:rsidRPr="00A45C5C" w:rsidRDefault="00A45C5C" w:rsidP="00A45C5C">
      <w:pPr>
        <w:spacing w:after="200" w:line="276" w:lineRule="auto"/>
        <w:ind w:left="1080"/>
        <w:contextualSpacing/>
        <w:rPr>
          <w:rFonts w:ascii="Arial" w:hAnsi="Arial" w:cs="Arial"/>
        </w:rPr>
      </w:pPr>
      <w:r w:rsidRPr="00A45C5C">
        <w:rPr>
          <w:rFonts w:ascii="Arial" w:hAnsi="Arial" w:cs="Arial"/>
        </w:rPr>
        <w:t>After some discussion about emeritus status for retired faculty the following motions were made (Davis/</w:t>
      </w:r>
      <w:proofErr w:type="spellStart"/>
      <w:r w:rsidRPr="00A45C5C">
        <w:rPr>
          <w:rFonts w:ascii="Arial" w:hAnsi="Arial" w:cs="Arial"/>
        </w:rPr>
        <w:t>DeCaria</w:t>
      </w:r>
      <w:proofErr w:type="spellEnd"/>
      <w:r w:rsidRPr="00A45C5C">
        <w:rPr>
          <w:rFonts w:ascii="Arial" w:hAnsi="Arial" w:cs="Arial"/>
        </w:rPr>
        <w:t>) (Danford/Dale):</w:t>
      </w:r>
    </w:p>
    <w:p w:rsidR="00A45C5C" w:rsidRPr="00A45C5C" w:rsidRDefault="00A45C5C" w:rsidP="00A45C5C">
      <w:pPr>
        <w:spacing w:after="200" w:line="276" w:lineRule="auto"/>
        <w:ind w:left="1080"/>
        <w:contextualSpacing/>
        <w:rPr>
          <w:rFonts w:ascii="Arial" w:hAnsi="Arial" w:cs="Arial"/>
          <w:b/>
          <w:i/>
        </w:rPr>
      </w:pPr>
      <w:r w:rsidRPr="00A45C5C">
        <w:rPr>
          <w:rFonts w:ascii="Arial" w:hAnsi="Arial" w:cs="Arial"/>
          <w:b/>
          <w:i/>
        </w:rPr>
        <w:t>The Faculty Assembly recommends that the 6 month limitation be removed from the Emeritus Status Rule (NC 2011).</w:t>
      </w:r>
    </w:p>
    <w:p w:rsidR="00A45C5C" w:rsidRPr="00A45C5C" w:rsidRDefault="00A45C5C" w:rsidP="00A45C5C">
      <w:pPr>
        <w:spacing w:after="200" w:line="276" w:lineRule="auto"/>
        <w:ind w:left="1080"/>
        <w:contextualSpacing/>
        <w:rPr>
          <w:rFonts w:ascii="Arial" w:hAnsi="Arial" w:cs="Arial"/>
        </w:rPr>
      </w:pPr>
      <w:r w:rsidRPr="00A45C5C">
        <w:rPr>
          <w:rFonts w:ascii="Arial" w:hAnsi="Arial" w:cs="Arial"/>
        </w:rPr>
        <w:t>This motion passed.</w:t>
      </w:r>
    </w:p>
    <w:p w:rsidR="00A45C5C" w:rsidRPr="00A45C5C" w:rsidRDefault="00A45C5C" w:rsidP="00A45C5C">
      <w:pPr>
        <w:spacing w:after="200" w:line="276" w:lineRule="auto"/>
        <w:ind w:left="1080"/>
        <w:contextualSpacing/>
        <w:rPr>
          <w:rFonts w:ascii="Arial" w:hAnsi="Arial" w:cs="Arial"/>
          <w:b/>
          <w:i/>
        </w:rPr>
      </w:pPr>
      <w:r w:rsidRPr="00A45C5C">
        <w:rPr>
          <w:rFonts w:ascii="Arial" w:hAnsi="Arial" w:cs="Arial"/>
          <w:b/>
          <w:i/>
        </w:rPr>
        <w:t>The Faculty Assembly recommends suspending the time limit for Professor Carol Teaff and thereby granting her Emeritus status.</w:t>
      </w:r>
    </w:p>
    <w:p w:rsidR="00A45C5C" w:rsidRPr="00A45C5C" w:rsidRDefault="00A45C5C" w:rsidP="00A45C5C">
      <w:pPr>
        <w:spacing w:after="200" w:line="276" w:lineRule="auto"/>
        <w:ind w:left="1080"/>
        <w:contextualSpacing/>
        <w:rPr>
          <w:rFonts w:ascii="Arial" w:hAnsi="Arial" w:cs="Arial"/>
        </w:rPr>
      </w:pPr>
      <w:r w:rsidRPr="00A45C5C">
        <w:rPr>
          <w:rFonts w:ascii="Arial" w:hAnsi="Arial" w:cs="Arial"/>
        </w:rPr>
        <w:t>This motion passed.</w:t>
      </w:r>
    </w:p>
    <w:p w:rsidR="00A45C5C" w:rsidRPr="00A45C5C" w:rsidRDefault="00A45C5C" w:rsidP="00A45C5C">
      <w:pPr>
        <w:spacing w:after="200" w:line="276" w:lineRule="auto"/>
        <w:ind w:left="1080"/>
        <w:contextualSpacing/>
        <w:rPr>
          <w:rFonts w:ascii="Arial" w:hAnsi="Arial" w:cs="Arial"/>
        </w:rPr>
      </w:pPr>
    </w:p>
    <w:p w:rsidR="00A45C5C" w:rsidRPr="00A45C5C" w:rsidRDefault="00A45C5C" w:rsidP="00A45C5C">
      <w:pPr>
        <w:numPr>
          <w:ilvl w:val="0"/>
          <w:numId w:val="1"/>
        </w:numPr>
        <w:spacing w:after="200" w:line="276" w:lineRule="auto"/>
        <w:contextualSpacing/>
        <w:rPr>
          <w:rFonts w:ascii="Arial" w:hAnsi="Arial" w:cs="Arial"/>
          <w:b/>
        </w:rPr>
      </w:pPr>
      <w:r w:rsidRPr="00A45C5C">
        <w:rPr>
          <w:rFonts w:ascii="Arial" w:hAnsi="Arial" w:cs="Arial"/>
          <w:b/>
        </w:rPr>
        <w:t>Institutional Technology</w:t>
      </w:r>
    </w:p>
    <w:p w:rsidR="00A45C5C" w:rsidRPr="00A45C5C" w:rsidRDefault="00A45C5C" w:rsidP="00A45C5C">
      <w:pPr>
        <w:spacing w:after="200" w:line="276" w:lineRule="auto"/>
        <w:ind w:left="1080"/>
        <w:contextualSpacing/>
        <w:rPr>
          <w:rFonts w:ascii="Arial" w:hAnsi="Arial" w:cs="Arial"/>
        </w:rPr>
      </w:pPr>
    </w:p>
    <w:p w:rsidR="00A45C5C" w:rsidRPr="00A45C5C" w:rsidRDefault="00A45C5C" w:rsidP="00A45C5C">
      <w:pPr>
        <w:spacing w:after="200" w:line="276" w:lineRule="auto"/>
        <w:ind w:left="1080"/>
        <w:contextualSpacing/>
        <w:rPr>
          <w:rFonts w:ascii="Lucida Calligraphy" w:hAnsi="Lucida Calligraphy" w:cstheme="minorBidi"/>
          <w:b/>
          <w:i/>
          <w:sz w:val="32"/>
          <w:szCs w:val="32"/>
        </w:rPr>
      </w:pPr>
      <w:r w:rsidRPr="00A45C5C">
        <w:rPr>
          <w:rFonts w:ascii="Lucida Calligraphy" w:hAnsi="Lucida Calligraphy" w:cstheme="minorBidi"/>
          <w:b/>
          <w:i/>
          <w:sz w:val="32"/>
          <w:szCs w:val="32"/>
        </w:rPr>
        <w:t>A RESOLUTION</w:t>
      </w:r>
    </w:p>
    <w:p w:rsidR="00A45C5C" w:rsidRPr="00A45C5C" w:rsidRDefault="00A45C5C" w:rsidP="00A45C5C">
      <w:pPr>
        <w:spacing w:after="200" w:line="276" w:lineRule="auto"/>
        <w:ind w:left="1080"/>
        <w:contextualSpacing/>
        <w:rPr>
          <w:rFonts w:asciiTheme="minorHAnsi" w:hAnsiTheme="minorHAnsi" w:cstheme="minorBidi"/>
          <w:b/>
          <w:i/>
          <w:sz w:val="22"/>
          <w:szCs w:val="22"/>
        </w:rPr>
      </w:pPr>
      <w:r w:rsidRPr="00A45C5C">
        <w:rPr>
          <w:rFonts w:asciiTheme="minorHAnsi" w:hAnsiTheme="minorHAnsi" w:cstheme="minorBidi"/>
          <w:b/>
          <w:i/>
          <w:sz w:val="22"/>
          <w:szCs w:val="22"/>
        </w:rPr>
        <w:t>In meeting on the sixteenth day of April two thousand and ten, the Faculty Assembly did unanimously pass the following resolution.</w:t>
      </w:r>
    </w:p>
    <w:p w:rsidR="00A45C5C" w:rsidRPr="00A45C5C" w:rsidRDefault="00A45C5C" w:rsidP="00A45C5C">
      <w:pPr>
        <w:spacing w:after="200" w:line="276" w:lineRule="auto"/>
        <w:ind w:left="1080"/>
        <w:contextualSpacing/>
        <w:rPr>
          <w:rFonts w:asciiTheme="minorHAnsi" w:hAnsiTheme="minorHAnsi" w:cstheme="minorBidi"/>
          <w:b/>
          <w:i/>
          <w:sz w:val="22"/>
          <w:szCs w:val="22"/>
        </w:rPr>
      </w:pPr>
    </w:p>
    <w:p w:rsidR="00A45C5C" w:rsidRPr="00A45C5C" w:rsidRDefault="00A45C5C" w:rsidP="00A45C5C">
      <w:pPr>
        <w:spacing w:after="200" w:line="276" w:lineRule="auto"/>
        <w:ind w:left="1080"/>
        <w:contextualSpacing/>
        <w:rPr>
          <w:rFonts w:asciiTheme="minorHAnsi" w:hAnsiTheme="minorHAnsi" w:cstheme="minorBidi"/>
          <w:b/>
          <w:i/>
          <w:sz w:val="22"/>
          <w:szCs w:val="22"/>
        </w:rPr>
      </w:pPr>
      <w:r w:rsidRPr="00A45C5C">
        <w:rPr>
          <w:rFonts w:asciiTheme="minorHAnsi" w:hAnsiTheme="minorHAnsi" w:cstheme="minorBidi"/>
          <w:b/>
          <w:i/>
          <w:sz w:val="22"/>
          <w:szCs w:val="22"/>
        </w:rPr>
        <w:t>Whereas, West Virginia Northern Community College is an institution of higher education providing instruction in the five northern panhandle counties of West Virginia, and</w:t>
      </w:r>
    </w:p>
    <w:p w:rsidR="00A45C5C" w:rsidRPr="00A45C5C" w:rsidRDefault="00A45C5C" w:rsidP="00A45C5C">
      <w:pPr>
        <w:spacing w:after="200" w:line="276" w:lineRule="auto"/>
        <w:ind w:left="1080"/>
        <w:contextualSpacing/>
        <w:rPr>
          <w:rFonts w:asciiTheme="minorHAnsi" w:hAnsiTheme="minorHAnsi" w:cstheme="minorBidi"/>
          <w:b/>
          <w:i/>
          <w:sz w:val="22"/>
          <w:szCs w:val="22"/>
        </w:rPr>
      </w:pPr>
    </w:p>
    <w:p w:rsidR="00A45C5C" w:rsidRPr="00A45C5C" w:rsidRDefault="00A45C5C" w:rsidP="00A45C5C">
      <w:pPr>
        <w:spacing w:after="200" w:line="276" w:lineRule="auto"/>
        <w:ind w:left="1080"/>
        <w:contextualSpacing/>
        <w:rPr>
          <w:rFonts w:asciiTheme="minorHAnsi" w:hAnsiTheme="minorHAnsi" w:cstheme="minorBidi"/>
          <w:b/>
          <w:i/>
          <w:sz w:val="22"/>
          <w:szCs w:val="22"/>
        </w:rPr>
      </w:pPr>
      <w:proofErr w:type="gramStart"/>
      <w:r w:rsidRPr="00A45C5C">
        <w:rPr>
          <w:rFonts w:asciiTheme="minorHAnsi" w:hAnsiTheme="minorHAnsi" w:cstheme="minorBidi"/>
          <w:b/>
          <w:i/>
          <w:sz w:val="22"/>
          <w:szCs w:val="22"/>
        </w:rPr>
        <w:t>whereas</w:t>
      </w:r>
      <w:proofErr w:type="gramEnd"/>
      <w:r w:rsidRPr="00A45C5C">
        <w:rPr>
          <w:rFonts w:asciiTheme="minorHAnsi" w:hAnsiTheme="minorHAnsi" w:cstheme="minorBidi"/>
          <w:b/>
          <w:i/>
          <w:sz w:val="22"/>
          <w:szCs w:val="22"/>
        </w:rPr>
        <w:t xml:space="preserve">, the Faculty is responsible for the curriculum and instruction at said institution, and </w:t>
      </w:r>
    </w:p>
    <w:p w:rsidR="00A45C5C" w:rsidRPr="00A45C5C" w:rsidRDefault="00A45C5C" w:rsidP="00A45C5C">
      <w:pPr>
        <w:spacing w:after="200" w:line="276" w:lineRule="auto"/>
        <w:ind w:left="1080"/>
        <w:contextualSpacing/>
        <w:rPr>
          <w:rFonts w:asciiTheme="minorHAnsi" w:hAnsiTheme="minorHAnsi" w:cstheme="minorBidi"/>
          <w:b/>
          <w:i/>
          <w:sz w:val="22"/>
          <w:szCs w:val="22"/>
        </w:rPr>
      </w:pPr>
    </w:p>
    <w:p w:rsidR="00A45C5C" w:rsidRPr="00A45C5C" w:rsidRDefault="00A45C5C" w:rsidP="00A45C5C">
      <w:pPr>
        <w:spacing w:after="200" w:line="276" w:lineRule="auto"/>
        <w:ind w:left="1080"/>
        <w:contextualSpacing/>
        <w:rPr>
          <w:rFonts w:asciiTheme="minorHAnsi" w:hAnsiTheme="minorHAnsi" w:cstheme="minorBidi"/>
          <w:b/>
          <w:i/>
          <w:sz w:val="22"/>
          <w:szCs w:val="22"/>
        </w:rPr>
      </w:pPr>
      <w:proofErr w:type="gramStart"/>
      <w:r w:rsidRPr="00A45C5C">
        <w:rPr>
          <w:rFonts w:asciiTheme="minorHAnsi" w:hAnsiTheme="minorHAnsi" w:cstheme="minorBidi"/>
          <w:b/>
          <w:i/>
          <w:sz w:val="22"/>
          <w:szCs w:val="22"/>
        </w:rPr>
        <w:t>whereas</w:t>
      </w:r>
      <w:proofErr w:type="gramEnd"/>
      <w:r w:rsidRPr="00A45C5C">
        <w:rPr>
          <w:rFonts w:asciiTheme="minorHAnsi" w:hAnsiTheme="minorHAnsi" w:cstheme="minorBidi"/>
          <w:b/>
          <w:i/>
          <w:sz w:val="22"/>
          <w:szCs w:val="22"/>
        </w:rPr>
        <w:t>, the faculty is responsible for the utilizing the best teaching methodologies used in said instruction, be it resolved that,</w:t>
      </w:r>
    </w:p>
    <w:p w:rsidR="00A45C5C" w:rsidRPr="00A45C5C" w:rsidRDefault="00A45C5C" w:rsidP="00A45C5C">
      <w:pPr>
        <w:spacing w:after="200" w:line="276" w:lineRule="auto"/>
        <w:ind w:left="1080"/>
        <w:contextualSpacing/>
        <w:rPr>
          <w:rFonts w:asciiTheme="minorHAnsi" w:hAnsiTheme="minorHAnsi" w:cstheme="minorBidi"/>
          <w:b/>
          <w:i/>
          <w:sz w:val="22"/>
          <w:szCs w:val="22"/>
        </w:rPr>
      </w:pPr>
    </w:p>
    <w:p w:rsidR="00A45C5C" w:rsidRPr="00A45C5C" w:rsidRDefault="00A45C5C" w:rsidP="00A45C5C">
      <w:pPr>
        <w:spacing w:after="200" w:line="276" w:lineRule="auto"/>
        <w:ind w:left="1080"/>
        <w:contextualSpacing/>
        <w:rPr>
          <w:rFonts w:asciiTheme="minorHAnsi" w:hAnsiTheme="minorHAnsi" w:cstheme="minorBidi"/>
          <w:b/>
          <w:i/>
          <w:sz w:val="22"/>
          <w:szCs w:val="22"/>
        </w:rPr>
      </w:pPr>
      <w:proofErr w:type="gramStart"/>
      <w:r w:rsidRPr="00A45C5C">
        <w:rPr>
          <w:rFonts w:asciiTheme="minorHAnsi" w:hAnsiTheme="minorHAnsi" w:cstheme="minorBidi"/>
          <w:b/>
          <w:i/>
          <w:sz w:val="22"/>
          <w:szCs w:val="22"/>
        </w:rPr>
        <w:t>the</w:t>
      </w:r>
      <w:proofErr w:type="gramEnd"/>
      <w:r w:rsidRPr="00A45C5C">
        <w:rPr>
          <w:rFonts w:asciiTheme="minorHAnsi" w:hAnsiTheme="minorHAnsi" w:cstheme="minorBidi"/>
          <w:b/>
          <w:i/>
          <w:sz w:val="22"/>
          <w:szCs w:val="22"/>
        </w:rPr>
        <w:t xml:space="preserve"> faculty, in performing the aforementioned functions, asserts it right and privilege to determine which teaching methodologies are appropriate for the disciplines, subjects, technologies being taught and for the students learning at this institution. It is the faculty’s responsible and appropriate function to determine which instructional </w:t>
      </w:r>
      <w:r w:rsidRPr="00A45C5C">
        <w:rPr>
          <w:rFonts w:asciiTheme="minorHAnsi" w:hAnsiTheme="minorHAnsi" w:cstheme="minorBidi"/>
          <w:b/>
          <w:i/>
          <w:sz w:val="22"/>
          <w:szCs w:val="22"/>
        </w:rPr>
        <w:lastRenderedPageBreak/>
        <w:t xml:space="preserve">technologies are pedagogically appropriate and necessary for teaching and learning at WVNCC and the timing of technological changes so as to not </w:t>
      </w:r>
      <w:proofErr w:type="spellStart"/>
      <w:r w:rsidRPr="00A45C5C">
        <w:rPr>
          <w:rFonts w:asciiTheme="minorHAnsi" w:hAnsiTheme="minorHAnsi" w:cstheme="minorBidi"/>
          <w:b/>
          <w:i/>
          <w:sz w:val="22"/>
          <w:szCs w:val="22"/>
        </w:rPr>
        <w:t>aversely</w:t>
      </w:r>
      <w:proofErr w:type="spellEnd"/>
      <w:r w:rsidRPr="00A45C5C">
        <w:rPr>
          <w:rFonts w:asciiTheme="minorHAnsi" w:hAnsiTheme="minorHAnsi" w:cstheme="minorBidi"/>
          <w:b/>
          <w:i/>
          <w:sz w:val="22"/>
          <w:szCs w:val="22"/>
        </w:rPr>
        <w:t xml:space="preserve"> affect students and the learning process. </w:t>
      </w:r>
    </w:p>
    <w:p w:rsidR="00A45C5C" w:rsidRPr="00A45C5C" w:rsidRDefault="00A45C5C" w:rsidP="00A45C5C">
      <w:pPr>
        <w:spacing w:after="200" w:line="276" w:lineRule="auto"/>
        <w:ind w:left="1080"/>
        <w:contextualSpacing/>
        <w:rPr>
          <w:rFonts w:asciiTheme="minorHAnsi" w:hAnsiTheme="minorHAnsi" w:cstheme="minorBidi"/>
          <w:b/>
          <w:i/>
          <w:sz w:val="22"/>
          <w:szCs w:val="22"/>
        </w:rPr>
      </w:pPr>
    </w:p>
    <w:p w:rsidR="00A45C5C" w:rsidRPr="00A45C5C" w:rsidRDefault="00A45C5C" w:rsidP="00A45C5C">
      <w:pPr>
        <w:spacing w:after="200" w:line="276" w:lineRule="auto"/>
        <w:ind w:left="1080"/>
        <w:contextualSpacing/>
        <w:rPr>
          <w:rFonts w:asciiTheme="minorHAnsi" w:hAnsiTheme="minorHAnsi" w:cstheme="minorBidi"/>
          <w:b/>
          <w:i/>
          <w:sz w:val="22"/>
          <w:szCs w:val="22"/>
        </w:rPr>
      </w:pPr>
      <w:r w:rsidRPr="00A45C5C">
        <w:rPr>
          <w:rFonts w:asciiTheme="minorHAnsi" w:hAnsiTheme="minorHAnsi" w:cstheme="minorBidi"/>
          <w:b/>
          <w:i/>
          <w:sz w:val="22"/>
          <w:szCs w:val="22"/>
        </w:rPr>
        <w:t>The faculty acknowledges the Information Technology Department’s appropriate but secondary role in making decisions regarding instructional technology and it appreciates the IT Department’s technical assistance when the faculty reviews instructional technology considerations and makes educational decisions.</w:t>
      </w:r>
    </w:p>
    <w:p w:rsidR="00A45C5C" w:rsidRPr="00A45C5C" w:rsidRDefault="00A45C5C" w:rsidP="00A45C5C">
      <w:pPr>
        <w:spacing w:after="200" w:line="276" w:lineRule="auto"/>
        <w:ind w:left="1080"/>
        <w:contextualSpacing/>
        <w:rPr>
          <w:rFonts w:asciiTheme="minorHAnsi" w:hAnsiTheme="minorHAnsi" w:cstheme="minorBidi"/>
          <w:b/>
          <w:i/>
          <w:sz w:val="22"/>
          <w:szCs w:val="22"/>
        </w:rPr>
      </w:pPr>
    </w:p>
    <w:p w:rsidR="00A45C5C" w:rsidRPr="00A45C5C" w:rsidRDefault="00A45C5C" w:rsidP="00A45C5C">
      <w:pPr>
        <w:spacing w:after="200" w:line="276" w:lineRule="auto"/>
        <w:ind w:left="1080"/>
        <w:contextualSpacing/>
        <w:rPr>
          <w:rFonts w:asciiTheme="minorHAnsi" w:hAnsiTheme="minorHAnsi" w:cstheme="minorBidi"/>
          <w:b/>
          <w:i/>
          <w:sz w:val="22"/>
          <w:szCs w:val="22"/>
        </w:rPr>
      </w:pPr>
      <w:r w:rsidRPr="00A45C5C">
        <w:rPr>
          <w:rFonts w:asciiTheme="minorHAnsi" w:hAnsiTheme="minorHAnsi" w:cstheme="minorBidi"/>
          <w:b/>
          <w:i/>
          <w:sz w:val="22"/>
          <w:szCs w:val="22"/>
        </w:rPr>
        <w:t>Instructional technology changes should always be made with the goal of enhancing teaching and learning. The faculty recommends that changes be made in the structure and functioning of how technological decisions are made to reflect the appropriate role of the faculty in this process.</w:t>
      </w:r>
    </w:p>
    <w:p w:rsidR="00A45C5C" w:rsidRPr="00A45C5C" w:rsidRDefault="00A45C5C" w:rsidP="00A45C5C">
      <w:pPr>
        <w:spacing w:after="200" w:line="276" w:lineRule="auto"/>
        <w:ind w:left="1080"/>
        <w:contextualSpacing/>
        <w:rPr>
          <w:rFonts w:ascii="Arial" w:hAnsi="Arial" w:cs="Arial"/>
        </w:rPr>
      </w:pPr>
      <w:r w:rsidRPr="00A45C5C">
        <w:rPr>
          <w:rFonts w:ascii="Arial" w:hAnsi="Arial" w:cs="Arial"/>
        </w:rPr>
        <w:t>This resolution passed unanimously.</w:t>
      </w:r>
    </w:p>
    <w:p w:rsidR="00A45C5C" w:rsidRPr="00A45C5C" w:rsidRDefault="00A45C5C" w:rsidP="00A45C5C">
      <w:pPr>
        <w:spacing w:after="200" w:line="276" w:lineRule="auto"/>
        <w:ind w:left="1080"/>
        <w:contextualSpacing/>
        <w:rPr>
          <w:rFonts w:ascii="Arial" w:hAnsi="Arial" w:cs="Arial"/>
        </w:rPr>
      </w:pPr>
    </w:p>
    <w:p w:rsidR="00A45C5C" w:rsidRPr="00A45C5C" w:rsidRDefault="00A45C5C" w:rsidP="00A45C5C">
      <w:pPr>
        <w:spacing w:after="200" w:line="276" w:lineRule="auto"/>
        <w:ind w:left="1080"/>
        <w:contextualSpacing/>
        <w:rPr>
          <w:rFonts w:ascii="Arial" w:hAnsi="Arial" w:cs="Arial"/>
        </w:rPr>
      </w:pPr>
      <w:r w:rsidRPr="00A45C5C">
        <w:rPr>
          <w:rFonts w:ascii="Arial" w:hAnsi="Arial" w:cs="Arial"/>
        </w:rPr>
        <w:t>On a motion by C. Cornforth with a second by T. Danford, the following recommendation was made:</w:t>
      </w:r>
    </w:p>
    <w:p w:rsidR="00A45C5C" w:rsidRPr="00A45C5C" w:rsidRDefault="00A45C5C" w:rsidP="00A45C5C">
      <w:pPr>
        <w:spacing w:after="200" w:line="276" w:lineRule="auto"/>
        <w:ind w:left="1080"/>
        <w:contextualSpacing/>
        <w:rPr>
          <w:rFonts w:ascii="Arial" w:hAnsi="Arial" w:cs="Arial"/>
          <w:b/>
          <w:i/>
        </w:rPr>
      </w:pPr>
      <w:r w:rsidRPr="00A45C5C">
        <w:rPr>
          <w:rFonts w:ascii="Arial" w:hAnsi="Arial" w:cs="Arial"/>
          <w:b/>
          <w:i/>
        </w:rPr>
        <w:t xml:space="preserve">The Faculty Assembly requests that faculty be informed at least 30 days prior to any change of </w:t>
      </w:r>
      <w:proofErr w:type="spellStart"/>
      <w:r w:rsidRPr="00A45C5C">
        <w:rPr>
          <w:rFonts w:ascii="Arial" w:hAnsi="Arial" w:cs="Arial"/>
          <w:b/>
          <w:i/>
        </w:rPr>
        <w:t>technololgy</w:t>
      </w:r>
      <w:proofErr w:type="spellEnd"/>
      <w:r w:rsidRPr="00A45C5C">
        <w:rPr>
          <w:rFonts w:ascii="Arial" w:hAnsi="Arial" w:cs="Arial"/>
          <w:b/>
          <w:i/>
        </w:rPr>
        <w:t xml:space="preserve"> that affects faculty, staff and students.</w:t>
      </w:r>
    </w:p>
    <w:p w:rsidR="00A45C5C" w:rsidRPr="00A45C5C" w:rsidRDefault="00A45C5C" w:rsidP="00A45C5C">
      <w:pPr>
        <w:spacing w:after="200" w:line="276" w:lineRule="auto"/>
        <w:ind w:left="1080"/>
        <w:contextualSpacing/>
        <w:rPr>
          <w:rFonts w:ascii="Arial" w:hAnsi="Arial" w:cs="Arial"/>
        </w:rPr>
      </w:pPr>
      <w:r w:rsidRPr="00A45C5C">
        <w:rPr>
          <w:rFonts w:ascii="Arial" w:hAnsi="Arial" w:cs="Arial"/>
        </w:rPr>
        <w:t>This motion passed.</w:t>
      </w:r>
    </w:p>
    <w:p w:rsidR="00A45C5C" w:rsidRPr="00A45C5C" w:rsidRDefault="00A45C5C" w:rsidP="00A45C5C">
      <w:pPr>
        <w:spacing w:after="200" w:line="276" w:lineRule="auto"/>
        <w:rPr>
          <w:rFonts w:ascii="Arial" w:hAnsi="Arial" w:cs="Arial"/>
          <w:b/>
        </w:rPr>
      </w:pPr>
      <w:r w:rsidRPr="00A45C5C">
        <w:rPr>
          <w:rFonts w:ascii="Arial" w:hAnsi="Arial" w:cs="Arial"/>
          <w:b/>
        </w:rPr>
        <w:t>Adjournment</w:t>
      </w:r>
    </w:p>
    <w:p w:rsidR="00A45C5C" w:rsidRPr="00A45C5C" w:rsidRDefault="00A45C5C" w:rsidP="00A45C5C">
      <w:pPr>
        <w:spacing w:after="200" w:line="276" w:lineRule="auto"/>
        <w:rPr>
          <w:rFonts w:ascii="Arial" w:hAnsi="Arial" w:cs="Arial"/>
        </w:rPr>
      </w:pPr>
      <w:r w:rsidRPr="00A45C5C">
        <w:rPr>
          <w:rFonts w:ascii="Arial" w:hAnsi="Arial" w:cs="Arial"/>
        </w:rPr>
        <w:t xml:space="preserve">The meeting was adjourned at 3:30 pm on a motion by B. </w:t>
      </w:r>
      <w:proofErr w:type="spellStart"/>
      <w:r w:rsidRPr="00A45C5C">
        <w:rPr>
          <w:rFonts w:ascii="Arial" w:hAnsi="Arial" w:cs="Arial"/>
        </w:rPr>
        <w:t>Petermanwith</w:t>
      </w:r>
      <w:proofErr w:type="spellEnd"/>
      <w:r w:rsidRPr="00A45C5C">
        <w:rPr>
          <w:rFonts w:ascii="Arial" w:hAnsi="Arial" w:cs="Arial"/>
        </w:rPr>
        <w:t xml:space="preserve"> a second by M. Goldstein.</w:t>
      </w:r>
    </w:p>
    <w:p w:rsidR="00A45C5C" w:rsidRPr="00A45C5C" w:rsidRDefault="00A45C5C" w:rsidP="00A45C5C">
      <w:pPr>
        <w:spacing w:after="200" w:line="276" w:lineRule="auto"/>
        <w:rPr>
          <w:rFonts w:ascii="Arial" w:hAnsi="Arial" w:cs="Arial"/>
        </w:rPr>
      </w:pPr>
      <w:r w:rsidRPr="00A45C5C">
        <w:rPr>
          <w:rFonts w:ascii="Arial" w:hAnsi="Arial" w:cs="Arial"/>
        </w:rPr>
        <w:t>Respectfully submitted,</w:t>
      </w:r>
    </w:p>
    <w:p w:rsidR="00A45C5C" w:rsidRPr="00A45C5C" w:rsidRDefault="00A45C5C" w:rsidP="00A45C5C">
      <w:pPr>
        <w:spacing w:after="200" w:line="276" w:lineRule="auto"/>
        <w:rPr>
          <w:rFonts w:ascii="Arial" w:hAnsi="Arial" w:cs="Arial"/>
        </w:rPr>
      </w:pPr>
      <w:r w:rsidRPr="00A45C5C">
        <w:rPr>
          <w:rFonts w:ascii="Arial" w:hAnsi="Arial" w:cs="Arial"/>
        </w:rPr>
        <w:t>Thomas R. Danford, secretary</w:t>
      </w:r>
    </w:p>
    <w:p w:rsidR="00A45C5C" w:rsidRPr="00A45C5C" w:rsidRDefault="00A45C5C" w:rsidP="00A45C5C">
      <w:pPr>
        <w:spacing w:after="200" w:line="276" w:lineRule="auto"/>
        <w:rPr>
          <w:rFonts w:asciiTheme="minorHAnsi" w:hAnsiTheme="minorHAnsi" w:cstheme="minorBidi"/>
          <w:sz w:val="22"/>
          <w:szCs w:val="22"/>
        </w:rPr>
      </w:pPr>
    </w:p>
    <w:p w:rsidR="00A45C5C" w:rsidRPr="00A45C5C" w:rsidRDefault="00A45C5C" w:rsidP="00A45C5C">
      <w:pPr>
        <w:spacing w:after="200" w:line="276" w:lineRule="auto"/>
        <w:rPr>
          <w:rFonts w:asciiTheme="minorHAnsi" w:hAnsiTheme="minorHAnsi" w:cstheme="minorBidi"/>
          <w:sz w:val="22"/>
          <w:szCs w:val="22"/>
        </w:rPr>
      </w:pPr>
    </w:p>
    <w:p w:rsidR="00DE355B" w:rsidRDefault="00A45C5C"/>
    <w:sectPr w:rsidR="00DE355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C5C" w:rsidRDefault="00A45C5C" w:rsidP="00A45C5C">
      <w:r>
        <w:separator/>
      </w:r>
    </w:p>
  </w:endnote>
  <w:endnote w:type="continuationSeparator" w:id="0">
    <w:p w:rsidR="00A45C5C" w:rsidRDefault="00A45C5C" w:rsidP="00A4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C5C" w:rsidRDefault="00A45C5C" w:rsidP="00A45C5C">
      <w:r>
        <w:separator/>
      </w:r>
    </w:p>
  </w:footnote>
  <w:footnote w:type="continuationSeparator" w:id="0">
    <w:p w:rsidR="00A45C5C" w:rsidRDefault="00A45C5C" w:rsidP="00A45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C5C" w:rsidRPr="00C0386F" w:rsidRDefault="00A45C5C" w:rsidP="00A45C5C">
    <w:pPr>
      <w:pStyle w:val="Header"/>
      <w:rPr>
        <w:b/>
        <w:sz w:val="40"/>
      </w:rPr>
    </w:pPr>
    <w:r w:rsidRPr="00C0386F">
      <w:rPr>
        <w:b/>
        <w:sz w:val="40"/>
      </w:rPr>
      <w:t>**** Draft **** Draft **** Draft **** Draft ****</w:t>
    </w:r>
  </w:p>
  <w:p w:rsidR="00A45C5C" w:rsidRDefault="00A45C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55166"/>
    <w:multiLevelType w:val="hybridMultilevel"/>
    <w:tmpl w:val="B35C4C94"/>
    <w:lvl w:ilvl="0" w:tplc="430221B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7F801FE"/>
    <w:multiLevelType w:val="hybridMultilevel"/>
    <w:tmpl w:val="D414B882"/>
    <w:lvl w:ilvl="0" w:tplc="8EB66A7E">
      <w:start w:val="1"/>
      <w:numFmt w:val="decimal"/>
      <w:lvlText w:val="%1."/>
      <w:lvlJc w:val="left"/>
      <w:pPr>
        <w:ind w:left="108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C5C"/>
    <w:rsid w:val="005E6317"/>
    <w:rsid w:val="006A3865"/>
    <w:rsid w:val="00855540"/>
    <w:rsid w:val="00A45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C5C"/>
    <w:pPr>
      <w:spacing w:after="200" w:line="276"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A45C5C"/>
    <w:pPr>
      <w:tabs>
        <w:tab w:val="center" w:pos="4680"/>
        <w:tab w:val="right" w:pos="9360"/>
      </w:tabs>
    </w:pPr>
  </w:style>
  <w:style w:type="character" w:customStyle="1" w:styleId="HeaderChar">
    <w:name w:val="Header Char"/>
    <w:basedOn w:val="DefaultParagraphFont"/>
    <w:link w:val="Header"/>
    <w:uiPriority w:val="99"/>
    <w:rsid w:val="00A45C5C"/>
  </w:style>
  <w:style w:type="paragraph" w:styleId="Footer">
    <w:name w:val="footer"/>
    <w:basedOn w:val="Normal"/>
    <w:link w:val="FooterChar"/>
    <w:uiPriority w:val="99"/>
    <w:unhideWhenUsed/>
    <w:rsid w:val="00A45C5C"/>
    <w:pPr>
      <w:tabs>
        <w:tab w:val="center" w:pos="4680"/>
        <w:tab w:val="right" w:pos="9360"/>
      </w:tabs>
    </w:pPr>
  </w:style>
  <w:style w:type="character" w:customStyle="1" w:styleId="FooterChar">
    <w:name w:val="Footer Char"/>
    <w:basedOn w:val="DefaultParagraphFont"/>
    <w:link w:val="Footer"/>
    <w:uiPriority w:val="99"/>
    <w:rsid w:val="00A45C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C5C"/>
    <w:pPr>
      <w:spacing w:after="200" w:line="276"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A45C5C"/>
    <w:pPr>
      <w:tabs>
        <w:tab w:val="center" w:pos="4680"/>
        <w:tab w:val="right" w:pos="9360"/>
      </w:tabs>
    </w:pPr>
  </w:style>
  <w:style w:type="character" w:customStyle="1" w:styleId="HeaderChar">
    <w:name w:val="Header Char"/>
    <w:basedOn w:val="DefaultParagraphFont"/>
    <w:link w:val="Header"/>
    <w:uiPriority w:val="99"/>
    <w:rsid w:val="00A45C5C"/>
  </w:style>
  <w:style w:type="paragraph" w:styleId="Footer">
    <w:name w:val="footer"/>
    <w:basedOn w:val="Normal"/>
    <w:link w:val="FooterChar"/>
    <w:uiPriority w:val="99"/>
    <w:unhideWhenUsed/>
    <w:rsid w:val="00A45C5C"/>
    <w:pPr>
      <w:tabs>
        <w:tab w:val="center" w:pos="4680"/>
        <w:tab w:val="right" w:pos="9360"/>
      </w:tabs>
    </w:pPr>
  </w:style>
  <w:style w:type="character" w:customStyle="1" w:styleId="FooterChar">
    <w:name w:val="Footer Char"/>
    <w:basedOn w:val="DefaultParagraphFont"/>
    <w:link w:val="Footer"/>
    <w:uiPriority w:val="99"/>
    <w:rsid w:val="00A45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43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959</Words>
  <Characters>5468</Characters>
  <Application>Microsoft Office Word</Application>
  <DocSecurity>0</DocSecurity>
  <Lines>45</Lines>
  <Paragraphs>12</Paragraphs>
  <ScaleCrop>false</ScaleCrop>
  <Company/>
  <LinksUpToDate>false</LinksUpToDate>
  <CharactersWithSpaces>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charbert</dc:creator>
  <cp:keywords/>
  <dc:description/>
  <cp:lastModifiedBy>charbert</cp:lastModifiedBy>
  <cp:revision>1</cp:revision>
  <dcterms:created xsi:type="dcterms:W3CDTF">2013-01-14T20:07:00Z</dcterms:created>
  <dcterms:modified xsi:type="dcterms:W3CDTF">2013-01-14T20:07:00Z</dcterms:modified>
</cp:coreProperties>
</file>