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2D" w:rsidRPr="00FD129A" w:rsidRDefault="005B442D" w:rsidP="00D01C7A">
      <w:pPr>
        <w:pStyle w:val="NoSpacing"/>
        <w:jc w:val="center"/>
        <w:rPr>
          <w:rFonts w:ascii="Sylfaen" w:hAnsi="Sylfaen"/>
          <w:b/>
          <w:sz w:val="24"/>
          <w:szCs w:val="24"/>
        </w:rPr>
      </w:pPr>
      <w:r w:rsidRPr="00FD129A">
        <w:rPr>
          <w:rFonts w:ascii="Sylfaen" w:hAnsi="Sylfaen"/>
          <w:b/>
          <w:sz w:val="24"/>
          <w:szCs w:val="24"/>
        </w:rPr>
        <w:t>West Virginia Northern Community College Classified Staff Council</w:t>
      </w:r>
    </w:p>
    <w:p w:rsidR="005B442D" w:rsidRPr="00FD129A" w:rsidRDefault="005B442D" w:rsidP="005B442D">
      <w:pPr>
        <w:pStyle w:val="NoSpacing"/>
        <w:jc w:val="center"/>
        <w:rPr>
          <w:rFonts w:ascii="Sylfaen" w:hAnsi="Sylfaen"/>
          <w:b/>
          <w:sz w:val="24"/>
          <w:szCs w:val="24"/>
        </w:rPr>
      </w:pPr>
      <w:r w:rsidRPr="00FD129A">
        <w:rPr>
          <w:rFonts w:ascii="Sylfaen" w:hAnsi="Sylfaen"/>
          <w:b/>
          <w:sz w:val="24"/>
          <w:szCs w:val="24"/>
        </w:rPr>
        <w:t>ACCE Report</w:t>
      </w:r>
    </w:p>
    <w:p w:rsidR="005B442D" w:rsidRPr="00FD129A" w:rsidRDefault="002910F2" w:rsidP="00D01C7A">
      <w:pPr>
        <w:pStyle w:val="NoSpacing"/>
        <w:jc w:val="center"/>
        <w:rPr>
          <w:rFonts w:ascii="Sylfaen" w:hAnsi="Sylfaen"/>
          <w:b/>
          <w:sz w:val="24"/>
          <w:szCs w:val="24"/>
        </w:rPr>
      </w:pPr>
      <w:r>
        <w:rPr>
          <w:rFonts w:ascii="Sylfaen" w:hAnsi="Sylfaen"/>
          <w:b/>
          <w:sz w:val="24"/>
          <w:szCs w:val="24"/>
        </w:rPr>
        <w:t>March 13</w:t>
      </w:r>
      <w:r w:rsidR="005B442D" w:rsidRPr="00FD129A">
        <w:rPr>
          <w:rFonts w:ascii="Sylfaen" w:hAnsi="Sylfaen"/>
          <w:b/>
          <w:sz w:val="24"/>
          <w:szCs w:val="24"/>
        </w:rPr>
        <w:t>, 2014</w:t>
      </w:r>
    </w:p>
    <w:p w:rsidR="00D01C7A" w:rsidRPr="00FD129A" w:rsidRDefault="00D01C7A" w:rsidP="00D01C7A">
      <w:pPr>
        <w:pStyle w:val="NoSpacing"/>
        <w:jc w:val="center"/>
        <w:rPr>
          <w:rFonts w:ascii="Sylfaen" w:hAnsi="Sylfaen"/>
          <w:sz w:val="24"/>
          <w:szCs w:val="24"/>
        </w:rPr>
      </w:pPr>
    </w:p>
    <w:p w:rsidR="002910F2" w:rsidRDefault="002910F2" w:rsidP="00D01C7A">
      <w:pPr>
        <w:pStyle w:val="NoSpacing"/>
        <w:jc w:val="center"/>
        <w:rPr>
          <w:rFonts w:ascii="Sylfaen" w:hAnsi="Sylfaen"/>
          <w:sz w:val="24"/>
          <w:szCs w:val="24"/>
        </w:rPr>
      </w:pPr>
      <w:r>
        <w:rPr>
          <w:rFonts w:ascii="Sylfaen" w:hAnsi="Sylfaen"/>
          <w:sz w:val="24"/>
          <w:szCs w:val="24"/>
        </w:rPr>
        <w:t xml:space="preserve">Minutes for December and January were approved. Minutes for February </w:t>
      </w:r>
      <w:r w:rsidR="003424AB">
        <w:rPr>
          <w:rFonts w:ascii="Sylfaen" w:hAnsi="Sylfaen"/>
          <w:sz w:val="24"/>
          <w:szCs w:val="24"/>
        </w:rPr>
        <w:t>are</w:t>
      </w:r>
      <w:r>
        <w:rPr>
          <w:rFonts w:ascii="Sylfaen" w:hAnsi="Sylfaen"/>
          <w:sz w:val="24"/>
          <w:szCs w:val="24"/>
        </w:rPr>
        <w:t xml:space="preserve"> not yet available.</w:t>
      </w:r>
    </w:p>
    <w:p w:rsidR="006044B5" w:rsidRPr="00FD129A" w:rsidRDefault="006044B5" w:rsidP="006044B5">
      <w:pPr>
        <w:pStyle w:val="NoSpacing"/>
        <w:rPr>
          <w:rFonts w:ascii="Sylfaen" w:hAnsi="Sylfaen"/>
          <w:sz w:val="24"/>
          <w:szCs w:val="24"/>
        </w:rPr>
      </w:pPr>
    </w:p>
    <w:p w:rsidR="002910F2" w:rsidRDefault="003424AB" w:rsidP="006044B5">
      <w:pPr>
        <w:pStyle w:val="NoSpacing"/>
        <w:rPr>
          <w:rFonts w:ascii="Sylfaen" w:hAnsi="Sylfaen"/>
          <w:b/>
          <w:sz w:val="24"/>
          <w:szCs w:val="24"/>
        </w:rPr>
      </w:pPr>
      <w:r>
        <w:rPr>
          <w:rFonts w:ascii="Sylfaen" w:hAnsi="Sylfaen"/>
          <w:b/>
          <w:sz w:val="24"/>
          <w:szCs w:val="24"/>
        </w:rPr>
        <w:t xml:space="preserve">Update </w:t>
      </w:r>
      <w:proofErr w:type="gramStart"/>
      <w:r>
        <w:rPr>
          <w:rFonts w:ascii="Sylfaen" w:hAnsi="Sylfaen"/>
          <w:b/>
          <w:sz w:val="24"/>
          <w:szCs w:val="24"/>
        </w:rPr>
        <w:t xml:space="preserve">from </w:t>
      </w:r>
      <w:r w:rsidR="00800021">
        <w:rPr>
          <w:rFonts w:ascii="Sylfaen" w:hAnsi="Sylfaen"/>
          <w:b/>
          <w:sz w:val="24"/>
          <w:szCs w:val="24"/>
        </w:rPr>
        <w:t xml:space="preserve"> Mark</w:t>
      </w:r>
      <w:proofErr w:type="gramEnd"/>
      <w:r w:rsidR="00800021">
        <w:rPr>
          <w:rFonts w:ascii="Sylfaen" w:hAnsi="Sylfaen"/>
          <w:b/>
          <w:sz w:val="24"/>
          <w:szCs w:val="24"/>
        </w:rPr>
        <w:t xml:space="preserve"> </w:t>
      </w:r>
      <w:proofErr w:type="spellStart"/>
      <w:r w:rsidR="00800021">
        <w:rPr>
          <w:rFonts w:ascii="Sylfaen" w:hAnsi="Sylfaen"/>
          <w:b/>
          <w:sz w:val="24"/>
          <w:szCs w:val="24"/>
        </w:rPr>
        <w:t>Toor</w:t>
      </w:r>
      <w:proofErr w:type="spellEnd"/>
      <w:r w:rsidR="00800021">
        <w:rPr>
          <w:rFonts w:ascii="Sylfaen" w:hAnsi="Sylfaen"/>
          <w:b/>
          <w:sz w:val="24"/>
          <w:szCs w:val="24"/>
        </w:rPr>
        <w:t xml:space="preserve">, </w:t>
      </w:r>
      <w:r>
        <w:rPr>
          <w:rFonts w:ascii="Sylfaen" w:hAnsi="Sylfaen"/>
          <w:b/>
          <w:sz w:val="24"/>
          <w:szCs w:val="24"/>
        </w:rPr>
        <w:t>Vice Chancellor for HR – Higher Education Policy Commission</w:t>
      </w:r>
    </w:p>
    <w:p w:rsidR="0042557F" w:rsidRDefault="0042557F" w:rsidP="006044B5">
      <w:pPr>
        <w:pStyle w:val="NoSpacing"/>
        <w:rPr>
          <w:rFonts w:ascii="Sylfaen" w:hAnsi="Sylfaen"/>
          <w:b/>
          <w:sz w:val="24"/>
          <w:szCs w:val="24"/>
        </w:rPr>
      </w:pPr>
    </w:p>
    <w:p w:rsidR="002910F2" w:rsidRPr="00845CA9" w:rsidRDefault="003424AB" w:rsidP="00845CA9">
      <w:pPr>
        <w:pStyle w:val="NoSpacing"/>
        <w:numPr>
          <w:ilvl w:val="0"/>
          <w:numId w:val="6"/>
        </w:numPr>
        <w:rPr>
          <w:rFonts w:ascii="Sylfaen" w:hAnsi="Sylfaen"/>
          <w:sz w:val="24"/>
          <w:szCs w:val="24"/>
        </w:rPr>
      </w:pPr>
      <w:r w:rsidRPr="003424AB">
        <w:rPr>
          <w:rFonts w:ascii="Sylfaen" w:hAnsi="Sylfaen"/>
          <w:sz w:val="24"/>
          <w:szCs w:val="24"/>
        </w:rPr>
        <w:t>WVOASIS implementation taking most of the HEPC’s time for the remainder of 2014.</w:t>
      </w:r>
      <w:r w:rsidR="00AC79D0">
        <w:rPr>
          <w:rFonts w:ascii="Sylfaen" w:hAnsi="Sylfaen"/>
          <w:sz w:val="24"/>
          <w:szCs w:val="24"/>
        </w:rPr>
        <w:t xml:space="preserve">WVOASIS </w:t>
      </w:r>
      <w:r w:rsidR="00AC79D0" w:rsidRPr="00845CA9">
        <w:rPr>
          <w:rFonts w:ascii="Sylfaen" w:hAnsi="Sylfaen"/>
          <w:sz w:val="24"/>
          <w:szCs w:val="24"/>
        </w:rPr>
        <w:t xml:space="preserve">(Our Advanced Solution with Integrated Systems) will launch all HRIS related items on 1/1/15, and finance and other items will be added later. </w:t>
      </w:r>
    </w:p>
    <w:p w:rsidR="003424AB" w:rsidRDefault="003424AB" w:rsidP="00845CA9">
      <w:pPr>
        <w:pStyle w:val="NoSpacing"/>
        <w:numPr>
          <w:ilvl w:val="0"/>
          <w:numId w:val="7"/>
        </w:numPr>
        <w:rPr>
          <w:rFonts w:ascii="Sylfaen" w:hAnsi="Sylfaen" w:cs="Arial"/>
          <w:sz w:val="24"/>
          <w:szCs w:val="24"/>
        </w:rPr>
      </w:pPr>
      <w:r>
        <w:rPr>
          <w:rFonts w:ascii="Sylfaen" w:hAnsi="Sylfaen"/>
          <w:sz w:val="24"/>
          <w:szCs w:val="24"/>
        </w:rPr>
        <w:t>HEPC was to provide by July 2014 a comprehensive report to LOCEA (</w:t>
      </w:r>
      <w:r w:rsidRPr="00FD129A">
        <w:rPr>
          <w:rFonts w:ascii="Sylfaen" w:hAnsi="Sylfaen" w:cs="Arial"/>
          <w:sz w:val="24"/>
          <w:szCs w:val="24"/>
        </w:rPr>
        <w:t xml:space="preserve">Legislative Oversight </w:t>
      </w:r>
    </w:p>
    <w:p w:rsidR="003424AB" w:rsidRDefault="003424AB" w:rsidP="003424AB">
      <w:pPr>
        <w:pStyle w:val="NoSpacing"/>
        <w:ind w:left="1440"/>
        <w:rPr>
          <w:rFonts w:ascii="Sylfaen" w:hAnsi="Sylfaen"/>
          <w:sz w:val="24"/>
          <w:szCs w:val="24"/>
        </w:rPr>
      </w:pPr>
      <w:proofErr w:type="gramStart"/>
      <w:r w:rsidRPr="00FD129A">
        <w:rPr>
          <w:rFonts w:ascii="Sylfaen" w:hAnsi="Sylfaen" w:cs="Arial"/>
          <w:sz w:val="24"/>
          <w:szCs w:val="24"/>
        </w:rPr>
        <w:t>Commission on Education Accountability</w:t>
      </w:r>
      <w:r w:rsidR="00574693">
        <w:rPr>
          <w:rFonts w:ascii="Sylfaen" w:hAnsi="Sylfaen" w:cs="Arial"/>
          <w:sz w:val="24"/>
          <w:szCs w:val="24"/>
        </w:rPr>
        <w:t xml:space="preserve">) </w:t>
      </w:r>
      <w:r>
        <w:rPr>
          <w:rFonts w:ascii="Sylfaen" w:hAnsi="Sylfaen" w:cs="Arial"/>
          <w:sz w:val="24"/>
          <w:szCs w:val="24"/>
        </w:rPr>
        <w:t>on the status and effectiveness of the point factor methodology system on how we value and classify jobs.</w:t>
      </w:r>
      <w:proofErr w:type="gramEnd"/>
      <w:r>
        <w:rPr>
          <w:rFonts w:ascii="Sylfaen" w:hAnsi="Sylfaen" w:cs="Arial"/>
          <w:sz w:val="24"/>
          <w:szCs w:val="24"/>
        </w:rPr>
        <w:t xml:space="preserve"> </w:t>
      </w:r>
      <w:r w:rsidR="00800021">
        <w:rPr>
          <w:rFonts w:ascii="Sylfaen" w:hAnsi="Sylfaen" w:cs="Arial"/>
          <w:sz w:val="24"/>
          <w:szCs w:val="24"/>
        </w:rPr>
        <w:t xml:space="preserve"> Mark </w:t>
      </w:r>
      <w:r>
        <w:rPr>
          <w:rFonts w:ascii="Sylfaen" w:hAnsi="Sylfaen" w:cs="Arial"/>
          <w:sz w:val="24"/>
          <w:szCs w:val="24"/>
        </w:rPr>
        <w:t xml:space="preserve">does not believe the report will be available by then. </w:t>
      </w:r>
    </w:p>
    <w:p w:rsidR="003424AB" w:rsidRPr="00845CA9" w:rsidRDefault="00800021" w:rsidP="00800021">
      <w:pPr>
        <w:pStyle w:val="NoSpacing"/>
        <w:numPr>
          <w:ilvl w:val="0"/>
          <w:numId w:val="8"/>
        </w:numPr>
        <w:rPr>
          <w:rFonts w:ascii="Sylfaen" w:hAnsi="Sylfaen"/>
          <w:sz w:val="24"/>
          <w:szCs w:val="24"/>
        </w:rPr>
      </w:pPr>
      <w:r w:rsidRPr="00845CA9">
        <w:rPr>
          <w:rFonts w:ascii="Sylfaen" w:hAnsi="Sylfaen"/>
          <w:sz w:val="24"/>
          <w:szCs w:val="24"/>
        </w:rPr>
        <w:t>Mark</w:t>
      </w:r>
      <w:r w:rsidR="003424AB" w:rsidRPr="00845CA9">
        <w:rPr>
          <w:rFonts w:ascii="Sylfaen" w:hAnsi="Sylfaen"/>
          <w:sz w:val="24"/>
          <w:szCs w:val="24"/>
        </w:rPr>
        <w:t xml:space="preserve"> </w:t>
      </w:r>
      <w:r w:rsidRPr="00845CA9">
        <w:rPr>
          <w:rFonts w:ascii="Sylfaen" w:hAnsi="Sylfaen"/>
          <w:sz w:val="24"/>
          <w:szCs w:val="24"/>
        </w:rPr>
        <w:t xml:space="preserve">suggested there may be a need to </w:t>
      </w:r>
      <w:r w:rsidR="003424AB" w:rsidRPr="00845CA9">
        <w:rPr>
          <w:rFonts w:ascii="Sylfaen" w:hAnsi="Sylfaen"/>
          <w:sz w:val="24"/>
          <w:szCs w:val="24"/>
        </w:rPr>
        <w:t xml:space="preserve">redefine ‘peer group’ </w:t>
      </w:r>
      <w:r w:rsidRPr="00845CA9">
        <w:rPr>
          <w:rFonts w:ascii="Sylfaen" w:hAnsi="Sylfaen"/>
          <w:sz w:val="24"/>
          <w:szCs w:val="24"/>
        </w:rPr>
        <w:t xml:space="preserve">through future legislation </w:t>
      </w:r>
      <w:r w:rsidR="003424AB" w:rsidRPr="00845CA9">
        <w:rPr>
          <w:rFonts w:ascii="Sylfaen" w:hAnsi="Sylfaen"/>
          <w:sz w:val="24"/>
          <w:szCs w:val="24"/>
        </w:rPr>
        <w:t xml:space="preserve">so that when salary studies are done, not every single school will need its own set of defined peers. </w:t>
      </w:r>
      <w:r w:rsidRPr="00845CA9">
        <w:rPr>
          <w:rFonts w:ascii="Sylfaen" w:hAnsi="Sylfaen"/>
          <w:sz w:val="24"/>
          <w:szCs w:val="24"/>
        </w:rPr>
        <w:t xml:space="preserve">Suggested </w:t>
      </w:r>
      <w:r w:rsidR="003424AB" w:rsidRPr="00845CA9">
        <w:rPr>
          <w:rFonts w:ascii="Sylfaen" w:hAnsi="Sylfaen"/>
          <w:sz w:val="24"/>
          <w:szCs w:val="24"/>
        </w:rPr>
        <w:t>WVU, Marshall, an</w:t>
      </w:r>
      <w:r w:rsidRPr="00845CA9">
        <w:rPr>
          <w:rFonts w:ascii="Sylfaen" w:hAnsi="Sylfaen"/>
          <w:sz w:val="24"/>
          <w:szCs w:val="24"/>
        </w:rPr>
        <w:t>d the West Virginia School of Os</w:t>
      </w:r>
      <w:r w:rsidR="003424AB" w:rsidRPr="00845CA9">
        <w:rPr>
          <w:rFonts w:ascii="Sylfaen" w:hAnsi="Sylfaen"/>
          <w:sz w:val="24"/>
          <w:szCs w:val="24"/>
        </w:rPr>
        <w:t>t</w:t>
      </w:r>
      <w:r w:rsidRPr="00845CA9">
        <w:rPr>
          <w:rFonts w:ascii="Sylfaen" w:hAnsi="Sylfaen"/>
          <w:sz w:val="24"/>
          <w:szCs w:val="24"/>
        </w:rPr>
        <w:t>e</w:t>
      </w:r>
      <w:r w:rsidR="003424AB" w:rsidRPr="00845CA9">
        <w:rPr>
          <w:rFonts w:ascii="Sylfaen" w:hAnsi="Sylfaen"/>
          <w:sz w:val="24"/>
          <w:szCs w:val="24"/>
        </w:rPr>
        <w:t xml:space="preserve">opathic Medicine </w:t>
      </w:r>
      <w:r w:rsidRPr="00845CA9">
        <w:rPr>
          <w:rFonts w:ascii="Sylfaen" w:hAnsi="Sylfaen"/>
          <w:sz w:val="24"/>
          <w:szCs w:val="24"/>
        </w:rPr>
        <w:t>would have</w:t>
      </w:r>
      <w:r w:rsidR="003424AB" w:rsidRPr="00845CA9">
        <w:rPr>
          <w:rFonts w:ascii="Sylfaen" w:hAnsi="Sylfaen"/>
          <w:sz w:val="24"/>
          <w:szCs w:val="24"/>
        </w:rPr>
        <w:t xml:space="preserve"> their own set of peers, but the rest of the 2-</w:t>
      </w:r>
      <w:r w:rsidRPr="00845CA9">
        <w:rPr>
          <w:rFonts w:ascii="Sylfaen" w:hAnsi="Sylfaen"/>
          <w:sz w:val="24"/>
          <w:szCs w:val="24"/>
        </w:rPr>
        <w:t>year schools could use one peer group and</w:t>
      </w:r>
      <w:r w:rsidR="003424AB" w:rsidRPr="00845CA9">
        <w:rPr>
          <w:rFonts w:ascii="Sylfaen" w:hAnsi="Sylfaen"/>
          <w:sz w:val="24"/>
          <w:szCs w:val="24"/>
        </w:rPr>
        <w:t xml:space="preserve"> the 4-year schools use another. </w:t>
      </w:r>
      <w:r w:rsidRPr="00845CA9">
        <w:rPr>
          <w:rFonts w:ascii="Sylfaen" w:hAnsi="Sylfaen"/>
          <w:sz w:val="24"/>
          <w:szCs w:val="24"/>
        </w:rPr>
        <w:t xml:space="preserve">ACCE offered reasons that other schools cannot easily be lumped together. Outside experts could weigh in on how many peer groups are needed and what schools would be in each. Reducing the peer groups would make the salary studies less expensive.  </w:t>
      </w:r>
    </w:p>
    <w:p w:rsidR="00800021" w:rsidRDefault="00800021" w:rsidP="006044B5">
      <w:pPr>
        <w:pStyle w:val="NoSpacing"/>
        <w:rPr>
          <w:rFonts w:ascii="Sylfaen" w:hAnsi="Sylfaen"/>
          <w:b/>
          <w:sz w:val="24"/>
          <w:szCs w:val="24"/>
        </w:rPr>
      </w:pPr>
    </w:p>
    <w:p w:rsidR="00845CA9" w:rsidRDefault="00800021" w:rsidP="00845CA9">
      <w:pPr>
        <w:pStyle w:val="NoSpacing"/>
        <w:rPr>
          <w:rFonts w:ascii="Sylfaen" w:hAnsi="Sylfaen"/>
          <w:b/>
          <w:sz w:val="24"/>
          <w:szCs w:val="24"/>
        </w:rPr>
      </w:pPr>
      <w:r>
        <w:rPr>
          <w:rFonts w:ascii="Sylfaen" w:hAnsi="Sylfaen"/>
          <w:b/>
          <w:sz w:val="24"/>
          <w:szCs w:val="24"/>
        </w:rPr>
        <w:t>New RFP</w:t>
      </w:r>
    </w:p>
    <w:p w:rsidR="00845CA9" w:rsidRPr="00845CA9" w:rsidRDefault="00845CA9" w:rsidP="00845CA9">
      <w:pPr>
        <w:pStyle w:val="NoSpacing"/>
        <w:rPr>
          <w:rFonts w:ascii="Sylfaen" w:hAnsi="Sylfaen"/>
          <w:b/>
          <w:sz w:val="24"/>
          <w:szCs w:val="24"/>
        </w:rPr>
      </w:pPr>
    </w:p>
    <w:p w:rsidR="00574693" w:rsidRPr="00574693" w:rsidRDefault="00845CA9" w:rsidP="00574693">
      <w:pPr>
        <w:pStyle w:val="NoSpacing"/>
        <w:numPr>
          <w:ilvl w:val="0"/>
          <w:numId w:val="9"/>
        </w:numPr>
        <w:rPr>
          <w:rFonts w:ascii="Sylfaen" w:hAnsi="Sylfaen"/>
          <w:sz w:val="24"/>
          <w:szCs w:val="24"/>
        </w:rPr>
      </w:pPr>
      <w:r>
        <w:rPr>
          <w:rFonts w:ascii="Sylfaen" w:hAnsi="Sylfaen"/>
          <w:sz w:val="24"/>
          <w:szCs w:val="24"/>
        </w:rPr>
        <w:t>HEPC and outside consultant Mercer have determined the classified salary data from Fox Lawson is unusable. Methodology and pee</w:t>
      </w:r>
      <w:r w:rsidR="00574693">
        <w:rPr>
          <w:rFonts w:ascii="Sylfaen" w:hAnsi="Sylfaen"/>
          <w:sz w:val="24"/>
          <w:szCs w:val="24"/>
        </w:rPr>
        <w:t>r groups could not be validated.</w:t>
      </w:r>
    </w:p>
    <w:p w:rsidR="0011636F" w:rsidRPr="00845CA9" w:rsidRDefault="0011636F" w:rsidP="00845CA9">
      <w:pPr>
        <w:pStyle w:val="NoSpacing"/>
        <w:numPr>
          <w:ilvl w:val="0"/>
          <w:numId w:val="9"/>
        </w:numPr>
        <w:rPr>
          <w:rFonts w:ascii="Sylfaen" w:hAnsi="Sylfaen"/>
          <w:sz w:val="24"/>
          <w:szCs w:val="24"/>
        </w:rPr>
      </w:pPr>
      <w:r>
        <w:rPr>
          <w:rFonts w:ascii="Sylfaen" w:hAnsi="Sylfaen"/>
          <w:sz w:val="24"/>
          <w:szCs w:val="24"/>
        </w:rPr>
        <w:t xml:space="preserve">HEPC will work on putting together a new RFP (Request </w:t>
      </w:r>
      <w:proofErr w:type="gramStart"/>
      <w:r>
        <w:rPr>
          <w:rFonts w:ascii="Sylfaen" w:hAnsi="Sylfaen"/>
          <w:sz w:val="24"/>
          <w:szCs w:val="24"/>
        </w:rPr>
        <w:t>For</w:t>
      </w:r>
      <w:proofErr w:type="gramEnd"/>
      <w:r>
        <w:rPr>
          <w:rFonts w:ascii="Sylfaen" w:hAnsi="Sylfaen"/>
          <w:sz w:val="24"/>
          <w:szCs w:val="24"/>
        </w:rPr>
        <w:t xml:space="preserve"> Proposals) with more input from </w:t>
      </w:r>
      <w:r w:rsidR="00845CA9">
        <w:rPr>
          <w:rFonts w:ascii="Sylfaen" w:hAnsi="Sylfaen"/>
          <w:sz w:val="24"/>
          <w:szCs w:val="24"/>
        </w:rPr>
        <w:t>constituent groups. New RFP will be larger and more detailed, more expensive. ACCE wants everyone to remember the reason the work is so expensive is that the classification system and salary schedule have been neglected since 1995 and the longer this work remains undone, the more unfair the system gets and the more massive a job it is to correct.</w:t>
      </w:r>
    </w:p>
    <w:p w:rsidR="00845CA9" w:rsidRDefault="0011636F" w:rsidP="00845CA9">
      <w:pPr>
        <w:pStyle w:val="NoSpacing"/>
        <w:numPr>
          <w:ilvl w:val="0"/>
          <w:numId w:val="11"/>
        </w:numPr>
        <w:rPr>
          <w:rFonts w:ascii="Sylfaen" w:hAnsi="Sylfaen"/>
          <w:sz w:val="24"/>
          <w:szCs w:val="24"/>
        </w:rPr>
      </w:pPr>
      <w:r>
        <w:rPr>
          <w:rFonts w:ascii="Sylfaen" w:hAnsi="Sylfaen"/>
          <w:sz w:val="24"/>
          <w:szCs w:val="24"/>
        </w:rPr>
        <w:t>New RFP will include</w:t>
      </w:r>
    </w:p>
    <w:p w:rsidR="00845CA9" w:rsidRDefault="0021694E" w:rsidP="00845CA9">
      <w:pPr>
        <w:pStyle w:val="NoSpacing"/>
        <w:numPr>
          <w:ilvl w:val="1"/>
          <w:numId w:val="11"/>
        </w:numPr>
        <w:rPr>
          <w:rFonts w:ascii="Sylfaen" w:hAnsi="Sylfaen"/>
          <w:sz w:val="24"/>
          <w:szCs w:val="24"/>
        </w:rPr>
      </w:pPr>
      <w:r w:rsidRPr="00845CA9">
        <w:rPr>
          <w:rFonts w:ascii="Sylfaen" w:hAnsi="Sylfaen"/>
          <w:sz w:val="24"/>
          <w:szCs w:val="24"/>
        </w:rPr>
        <w:t>sala</w:t>
      </w:r>
      <w:r w:rsidR="001544DA" w:rsidRPr="00845CA9">
        <w:rPr>
          <w:rFonts w:ascii="Sylfaen" w:hAnsi="Sylfaen"/>
          <w:sz w:val="24"/>
          <w:szCs w:val="24"/>
        </w:rPr>
        <w:t>ry surveys of c</w:t>
      </w:r>
      <w:r w:rsidRPr="00845CA9">
        <w:rPr>
          <w:rFonts w:ascii="Sylfaen" w:hAnsi="Sylfaen"/>
          <w:sz w:val="24"/>
          <w:szCs w:val="24"/>
        </w:rPr>
        <w:t>lassifie</w:t>
      </w:r>
      <w:r w:rsidR="001544DA" w:rsidRPr="00845CA9">
        <w:rPr>
          <w:rFonts w:ascii="Sylfaen" w:hAnsi="Sylfaen"/>
          <w:sz w:val="24"/>
          <w:szCs w:val="24"/>
        </w:rPr>
        <w:t>d, non-classified, and f</w:t>
      </w:r>
      <w:r w:rsidR="0011636F" w:rsidRPr="00845CA9">
        <w:rPr>
          <w:rFonts w:ascii="Sylfaen" w:hAnsi="Sylfaen"/>
          <w:sz w:val="24"/>
          <w:szCs w:val="24"/>
        </w:rPr>
        <w:t>aculty</w:t>
      </w:r>
    </w:p>
    <w:p w:rsidR="00845CA9" w:rsidRDefault="0021694E" w:rsidP="00845CA9">
      <w:pPr>
        <w:pStyle w:val="NoSpacing"/>
        <w:numPr>
          <w:ilvl w:val="1"/>
          <w:numId w:val="11"/>
        </w:numPr>
        <w:rPr>
          <w:rFonts w:ascii="Sylfaen" w:hAnsi="Sylfaen"/>
          <w:sz w:val="24"/>
          <w:szCs w:val="24"/>
        </w:rPr>
      </w:pPr>
      <w:r w:rsidRPr="00845CA9">
        <w:rPr>
          <w:rFonts w:ascii="Sylfaen" w:hAnsi="Sylfaen"/>
          <w:sz w:val="24"/>
          <w:szCs w:val="24"/>
        </w:rPr>
        <w:t>consulting services necessary to update classification system (this would be in a separate section of the RFP and c</w:t>
      </w:r>
      <w:r w:rsidR="0011636F" w:rsidRPr="00845CA9">
        <w:rPr>
          <w:rFonts w:ascii="Sylfaen" w:hAnsi="Sylfaen"/>
          <w:sz w:val="24"/>
          <w:szCs w:val="24"/>
        </w:rPr>
        <w:t>ould be bid on separately)</w:t>
      </w:r>
    </w:p>
    <w:p w:rsidR="00800021" w:rsidRPr="00845CA9" w:rsidRDefault="00845CA9" w:rsidP="00845CA9">
      <w:pPr>
        <w:pStyle w:val="NoSpacing"/>
        <w:numPr>
          <w:ilvl w:val="1"/>
          <w:numId w:val="11"/>
        </w:numPr>
        <w:rPr>
          <w:rFonts w:ascii="Sylfaen" w:hAnsi="Sylfaen"/>
          <w:sz w:val="24"/>
          <w:szCs w:val="24"/>
        </w:rPr>
      </w:pPr>
      <w:r w:rsidRPr="00845CA9">
        <w:rPr>
          <w:rFonts w:ascii="Sylfaen" w:hAnsi="Sylfaen"/>
          <w:sz w:val="24"/>
          <w:szCs w:val="24"/>
        </w:rPr>
        <w:t>classification and compensation management software</w:t>
      </w:r>
    </w:p>
    <w:p w:rsidR="00800021" w:rsidRDefault="00800021" w:rsidP="00800021">
      <w:pPr>
        <w:pStyle w:val="NoSpacing"/>
        <w:rPr>
          <w:rFonts w:ascii="Sylfaen" w:hAnsi="Sylfaen"/>
          <w:sz w:val="24"/>
          <w:szCs w:val="24"/>
        </w:rPr>
      </w:pPr>
    </w:p>
    <w:p w:rsidR="00A926EF" w:rsidRDefault="00A926EF" w:rsidP="00800021">
      <w:pPr>
        <w:pStyle w:val="NoSpacing"/>
        <w:rPr>
          <w:rFonts w:ascii="Sylfaen" w:hAnsi="Sylfaen"/>
          <w:b/>
          <w:sz w:val="24"/>
          <w:szCs w:val="24"/>
        </w:rPr>
      </w:pPr>
    </w:p>
    <w:p w:rsidR="0042557F" w:rsidRDefault="0042557F" w:rsidP="00800021">
      <w:pPr>
        <w:pStyle w:val="NoSpacing"/>
        <w:rPr>
          <w:rFonts w:ascii="Sylfaen" w:hAnsi="Sylfaen"/>
          <w:b/>
          <w:sz w:val="24"/>
          <w:szCs w:val="24"/>
        </w:rPr>
      </w:pPr>
    </w:p>
    <w:p w:rsidR="0042557F" w:rsidRDefault="0042557F" w:rsidP="00800021">
      <w:pPr>
        <w:pStyle w:val="NoSpacing"/>
        <w:rPr>
          <w:rFonts w:ascii="Sylfaen" w:hAnsi="Sylfaen"/>
          <w:b/>
          <w:sz w:val="24"/>
          <w:szCs w:val="24"/>
        </w:rPr>
      </w:pPr>
    </w:p>
    <w:p w:rsidR="0042557F" w:rsidRDefault="0042557F" w:rsidP="00800021">
      <w:pPr>
        <w:pStyle w:val="NoSpacing"/>
        <w:rPr>
          <w:rFonts w:ascii="Sylfaen" w:hAnsi="Sylfaen"/>
          <w:b/>
          <w:sz w:val="24"/>
          <w:szCs w:val="24"/>
        </w:rPr>
      </w:pPr>
    </w:p>
    <w:p w:rsidR="0042557F" w:rsidRDefault="0042557F" w:rsidP="00800021">
      <w:pPr>
        <w:pStyle w:val="NoSpacing"/>
        <w:rPr>
          <w:rFonts w:ascii="Sylfaen" w:hAnsi="Sylfaen"/>
          <w:b/>
          <w:sz w:val="24"/>
          <w:szCs w:val="24"/>
        </w:rPr>
      </w:pPr>
    </w:p>
    <w:p w:rsidR="0042557F" w:rsidRDefault="0042557F" w:rsidP="00800021">
      <w:pPr>
        <w:pStyle w:val="NoSpacing"/>
        <w:rPr>
          <w:rFonts w:ascii="Sylfaen" w:hAnsi="Sylfaen"/>
          <w:b/>
          <w:sz w:val="24"/>
          <w:szCs w:val="24"/>
        </w:rPr>
      </w:pPr>
    </w:p>
    <w:p w:rsidR="00800021" w:rsidRDefault="00800021" w:rsidP="00800021">
      <w:pPr>
        <w:pStyle w:val="NoSpacing"/>
        <w:rPr>
          <w:rFonts w:ascii="Sylfaen" w:hAnsi="Sylfaen"/>
          <w:b/>
          <w:sz w:val="24"/>
          <w:szCs w:val="24"/>
        </w:rPr>
      </w:pPr>
      <w:r>
        <w:rPr>
          <w:rFonts w:ascii="Sylfaen" w:hAnsi="Sylfaen"/>
          <w:b/>
          <w:sz w:val="24"/>
          <w:szCs w:val="24"/>
        </w:rPr>
        <w:lastRenderedPageBreak/>
        <w:t>Rules</w:t>
      </w:r>
    </w:p>
    <w:p w:rsidR="0042557F" w:rsidRDefault="0042557F" w:rsidP="00800021">
      <w:pPr>
        <w:pStyle w:val="NoSpacing"/>
        <w:rPr>
          <w:rFonts w:ascii="Sylfaen" w:hAnsi="Sylfaen"/>
          <w:b/>
          <w:sz w:val="24"/>
          <w:szCs w:val="24"/>
        </w:rPr>
      </w:pPr>
    </w:p>
    <w:p w:rsidR="00800021" w:rsidRDefault="00800021" w:rsidP="00845CA9">
      <w:pPr>
        <w:pStyle w:val="NoSpacing"/>
        <w:numPr>
          <w:ilvl w:val="0"/>
          <w:numId w:val="11"/>
        </w:numPr>
        <w:rPr>
          <w:rFonts w:ascii="Sylfaen" w:hAnsi="Sylfaen"/>
          <w:sz w:val="24"/>
          <w:szCs w:val="24"/>
        </w:rPr>
      </w:pPr>
      <w:r>
        <w:rPr>
          <w:rFonts w:ascii="Sylfaen" w:hAnsi="Sylfaen"/>
          <w:sz w:val="24"/>
          <w:szCs w:val="24"/>
        </w:rPr>
        <w:t>Salary Rule and RIF rules</w:t>
      </w:r>
      <w:r w:rsidR="00A926EF">
        <w:rPr>
          <w:rFonts w:ascii="Sylfaen" w:hAnsi="Sylfaen"/>
          <w:sz w:val="24"/>
          <w:szCs w:val="24"/>
        </w:rPr>
        <w:t xml:space="preserve"> are being circulated and discu</w:t>
      </w:r>
      <w:r w:rsidR="00362B5E">
        <w:rPr>
          <w:rFonts w:ascii="Sylfaen" w:hAnsi="Sylfaen"/>
          <w:sz w:val="24"/>
          <w:szCs w:val="24"/>
        </w:rPr>
        <w:t>ssed at Common Grounds Committe</w:t>
      </w:r>
      <w:r w:rsidR="00A926EF">
        <w:rPr>
          <w:rFonts w:ascii="Sylfaen" w:hAnsi="Sylfaen"/>
          <w:sz w:val="24"/>
          <w:szCs w:val="24"/>
        </w:rPr>
        <w:t>e</w:t>
      </w:r>
    </w:p>
    <w:p w:rsidR="00A926EF" w:rsidRPr="00845CA9" w:rsidRDefault="00A926EF" w:rsidP="00A926EF">
      <w:pPr>
        <w:pStyle w:val="NoSpacing"/>
        <w:numPr>
          <w:ilvl w:val="0"/>
          <w:numId w:val="12"/>
        </w:numPr>
        <w:rPr>
          <w:rFonts w:ascii="Sylfaen" w:hAnsi="Sylfaen"/>
          <w:sz w:val="24"/>
          <w:szCs w:val="24"/>
        </w:rPr>
      </w:pPr>
      <w:r w:rsidRPr="00845CA9">
        <w:rPr>
          <w:rFonts w:ascii="Sylfaen" w:hAnsi="Sylfaen"/>
          <w:sz w:val="24"/>
          <w:szCs w:val="24"/>
        </w:rPr>
        <w:t xml:space="preserve">Mark </w:t>
      </w:r>
      <w:proofErr w:type="spellStart"/>
      <w:r w:rsidRPr="00845CA9">
        <w:rPr>
          <w:rFonts w:ascii="Sylfaen" w:hAnsi="Sylfaen"/>
          <w:sz w:val="24"/>
          <w:szCs w:val="24"/>
        </w:rPr>
        <w:t>Toor</w:t>
      </w:r>
      <w:proofErr w:type="spellEnd"/>
      <w:r w:rsidRPr="00845CA9">
        <w:rPr>
          <w:rFonts w:ascii="Sylfaen" w:hAnsi="Sylfaen"/>
          <w:sz w:val="24"/>
          <w:szCs w:val="24"/>
        </w:rPr>
        <w:t xml:space="preserve"> suggested a change to the statute concerning Institutional Accountability. Wants to add ‘willful and knowing’ to the current definition of a major deficiency as a ‘violation of laws, rules, or HR best practices.’ ACCE discussed that employees are not given this excuse when they violate rules; administrations should not be given the excuse either. Mark said that legally ‘willful and knowing’ includes what you know or </w:t>
      </w:r>
      <w:r w:rsidRPr="00845CA9">
        <w:rPr>
          <w:rFonts w:ascii="Sylfaen" w:hAnsi="Sylfaen"/>
          <w:i/>
          <w:sz w:val="24"/>
          <w:szCs w:val="24"/>
        </w:rPr>
        <w:t>should</w:t>
      </w:r>
      <w:r w:rsidRPr="00845CA9">
        <w:rPr>
          <w:rFonts w:ascii="Sylfaen" w:hAnsi="Sylfaen"/>
          <w:sz w:val="24"/>
          <w:szCs w:val="24"/>
        </w:rPr>
        <w:t xml:space="preserve"> have known.</w:t>
      </w:r>
    </w:p>
    <w:p w:rsidR="00845CA9" w:rsidRDefault="00A926EF" w:rsidP="00845CA9">
      <w:pPr>
        <w:pStyle w:val="NoSpacing"/>
        <w:numPr>
          <w:ilvl w:val="0"/>
          <w:numId w:val="13"/>
        </w:numPr>
        <w:rPr>
          <w:rFonts w:ascii="Sylfaen" w:hAnsi="Sylfaen"/>
          <w:sz w:val="24"/>
          <w:szCs w:val="24"/>
        </w:rPr>
      </w:pPr>
      <w:r>
        <w:rPr>
          <w:rFonts w:ascii="Sylfaen" w:hAnsi="Sylfaen"/>
          <w:sz w:val="24"/>
          <w:szCs w:val="24"/>
        </w:rPr>
        <w:t>Common Grounds will soon discuss Intern</w:t>
      </w:r>
      <w:r w:rsidR="00845CA9">
        <w:rPr>
          <w:rFonts w:ascii="Sylfaen" w:hAnsi="Sylfaen"/>
          <w:sz w:val="24"/>
          <w:szCs w:val="24"/>
        </w:rPr>
        <w:t>al Hiring Preferences and Grant-</w:t>
      </w:r>
      <w:r>
        <w:rPr>
          <w:rFonts w:ascii="Sylfaen" w:hAnsi="Sylfaen"/>
          <w:sz w:val="24"/>
          <w:szCs w:val="24"/>
        </w:rPr>
        <w:t xml:space="preserve">Funded </w:t>
      </w:r>
      <w:r w:rsidR="00845CA9">
        <w:rPr>
          <w:rFonts w:ascii="Sylfaen" w:hAnsi="Sylfaen"/>
          <w:sz w:val="24"/>
          <w:szCs w:val="24"/>
        </w:rPr>
        <w:t xml:space="preserve">Classified </w:t>
      </w:r>
      <w:r>
        <w:rPr>
          <w:rFonts w:ascii="Sylfaen" w:hAnsi="Sylfaen"/>
          <w:sz w:val="24"/>
          <w:szCs w:val="24"/>
        </w:rPr>
        <w:t>Employees</w:t>
      </w:r>
    </w:p>
    <w:p w:rsidR="00845CA9" w:rsidRDefault="00A926EF" w:rsidP="00845CA9">
      <w:pPr>
        <w:pStyle w:val="NoSpacing"/>
        <w:numPr>
          <w:ilvl w:val="1"/>
          <w:numId w:val="13"/>
        </w:numPr>
        <w:rPr>
          <w:rFonts w:ascii="Sylfaen" w:hAnsi="Sylfaen"/>
          <w:sz w:val="24"/>
          <w:szCs w:val="24"/>
        </w:rPr>
      </w:pPr>
      <w:r w:rsidRPr="00845CA9">
        <w:rPr>
          <w:rFonts w:ascii="Sylfaen" w:hAnsi="Sylfaen"/>
          <w:sz w:val="24"/>
          <w:szCs w:val="24"/>
        </w:rPr>
        <w:t xml:space="preserve">Grant-funded classified employees currently have ALL the same rights as other classified employees, </w:t>
      </w:r>
      <w:r w:rsidRPr="00845CA9">
        <w:rPr>
          <w:rFonts w:ascii="Sylfaen" w:hAnsi="Sylfaen"/>
          <w:sz w:val="24"/>
          <w:szCs w:val="24"/>
          <w:u w:val="single"/>
        </w:rPr>
        <w:t>even if</w:t>
      </w:r>
      <w:r w:rsidRPr="00845CA9">
        <w:rPr>
          <w:rFonts w:ascii="Sylfaen" w:hAnsi="Sylfaen"/>
          <w:sz w:val="24"/>
          <w:szCs w:val="24"/>
        </w:rPr>
        <w:t xml:space="preserve"> they signed a document stating otherwise upon hiring. Mark says these types of documents are technically illegal as they contradict state code.</w:t>
      </w:r>
    </w:p>
    <w:p w:rsidR="00A926EF" w:rsidRPr="00845CA9" w:rsidRDefault="00A926EF" w:rsidP="00845CA9">
      <w:pPr>
        <w:pStyle w:val="NoSpacing"/>
        <w:numPr>
          <w:ilvl w:val="1"/>
          <w:numId w:val="13"/>
        </w:numPr>
        <w:rPr>
          <w:rFonts w:ascii="Sylfaen" w:hAnsi="Sylfaen"/>
          <w:sz w:val="24"/>
          <w:szCs w:val="24"/>
        </w:rPr>
      </w:pPr>
      <w:r w:rsidRPr="00845CA9">
        <w:rPr>
          <w:rFonts w:ascii="Sylfaen" w:hAnsi="Sylfaen"/>
          <w:sz w:val="24"/>
          <w:szCs w:val="24"/>
        </w:rPr>
        <w:t>Even if the law is amended to change the rights of classified grand-funded employees, those hired before the change will still retain all the same rights as other classified staff.</w:t>
      </w:r>
      <w:bookmarkStart w:id="0" w:name="_GoBack"/>
      <w:bookmarkEnd w:id="0"/>
    </w:p>
    <w:p w:rsidR="003424AB" w:rsidRDefault="003424AB" w:rsidP="003424AB">
      <w:pPr>
        <w:pStyle w:val="NoSpacing"/>
        <w:rPr>
          <w:rFonts w:ascii="Sylfaen" w:hAnsi="Sylfaen"/>
          <w:sz w:val="24"/>
          <w:szCs w:val="24"/>
        </w:rPr>
      </w:pPr>
    </w:p>
    <w:p w:rsidR="00800021" w:rsidRDefault="00800021" w:rsidP="00800021">
      <w:pPr>
        <w:pStyle w:val="NoSpacing"/>
        <w:rPr>
          <w:rFonts w:ascii="Sylfaen" w:hAnsi="Sylfaen"/>
          <w:sz w:val="24"/>
          <w:szCs w:val="24"/>
        </w:rPr>
      </w:pPr>
    </w:p>
    <w:p w:rsidR="00800021" w:rsidRDefault="00800021" w:rsidP="00800021">
      <w:pPr>
        <w:pStyle w:val="NoSpacing"/>
        <w:rPr>
          <w:rFonts w:ascii="Sylfaen" w:hAnsi="Sylfaen"/>
          <w:b/>
          <w:sz w:val="24"/>
          <w:szCs w:val="24"/>
        </w:rPr>
      </w:pPr>
      <w:r>
        <w:rPr>
          <w:rFonts w:ascii="Sylfaen" w:hAnsi="Sylfaen"/>
          <w:b/>
          <w:sz w:val="24"/>
          <w:szCs w:val="24"/>
        </w:rPr>
        <w:t>Committee Reports</w:t>
      </w:r>
    </w:p>
    <w:p w:rsidR="0042557F" w:rsidRDefault="0042557F" w:rsidP="00800021">
      <w:pPr>
        <w:pStyle w:val="NoSpacing"/>
        <w:rPr>
          <w:rFonts w:ascii="Sylfaen" w:hAnsi="Sylfaen"/>
          <w:b/>
          <w:sz w:val="24"/>
          <w:szCs w:val="24"/>
        </w:rPr>
      </w:pPr>
    </w:p>
    <w:p w:rsidR="00800021" w:rsidRDefault="00A926EF" w:rsidP="00845CA9">
      <w:pPr>
        <w:pStyle w:val="NoSpacing"/>
        <w:numPr>
          <w:ilvl w:val="0"/>
          <w:numId w:val="13"/>
        </w:numPr>
        <w:rPr>
          <w:rFonts w:ascii="Sylfaen" w:hAnsi="Sylfaen"/>
          <w:sz w:val="24"/>
          <w:szCs w:val="24"/>
        </w:rPr>
      </w:pPr>
      <w:r w:rsidRPr="001544DA">
        <w:rPr>
          <w:rFonts w:ascii="Sylfaen" w:hAnsi="Sylfaen"/>
          <w:b/>
          <w:sz w:val="24"/>
          <w:szCs w:val="24"/>
        </w:rPr>
        <w:t>Retreat Committee</w:t>
      </w:r>
      <w:r>
        <w:rPr>
          <w:rFonts w:ascii="Sylfaen" w:hAnsi="Sylfaen"/>
          <w:sz w:val="24"/>
          <w:szCs w:val="24"/>
        </w:rPr>
        <w:t xml:space="preserve"> – Planning the ACCE retreat for July 14-16</w:t>
      </w:r>
      <w:r w:rsidRPr="001544DA">
        <w:rPr>
          <w:rFonts w:ascii="Sylfaen" w:hAnsi="Sylfaen"/>
          <w:sz w:val="24"/>
          <w:szCs w:val="24"/>
          <w:vertAlign w:val="superscript"/>
        </w:rPr>
        <w:t>th</w:t>
      </w:r>
    </w:p>
    <w:p w:rsidR="00845CA9" w:rsidRDefault="001544DA" w:rsidP="001544DA">
      <w:pPr>
        <w:pStyle w:val="NoSpacing"/>
        <w:numPr>
          <w:ilvl w:val="0"/>
          <w:numId w:val="13"/>
        </w:numPr>
        <w:rPr>
          <w:rFonts w:ascii="Sylfaen" w:hAnsi="Sylfaen"/>
          <w:b/>
          <w:sz w:val="24"/>
          <w:szCs w:val="24"/>
        </w:rPr>
      </w:pPr>
      <w:r w:rsidRPr="001544DA">
        <w:rPr>
          <w:rFonts w:ascii="Sylfaen" w:hAnsi="Sylfaen"/>
          <w:b/>
          <w:sz w:val="24"/>
          <w:szCs w:val="24"/>
        </w:rPr>
        <w:t xml:space="preserve">Legislative Committee </w:t>
      </w:r>
    </w:p>
    <w:p w:rsidR="00845CA9" w:rsidRPr="00845CA9" w:rsidRDefault="001544DA" w:rsidP="00845CA9">
      <w:pPr>
        <w:pStyle w:val="NoSpacing"/>
        <w:numPr>
          <w:ilvl w:val="1"/>
          <w:numId w:val="13"/>
        </w:numPr>
        <w:rPr>
          <w:rFonts w:ascii="Sylfaen" w:hAnsi="Sylfaen"/>
          <w:b/>
          <w:sz w:val="24"/>
          <w:szCs w:val="24"/>
        </w:rPr>
      </w:pPr>
      <w:r w:rsidRPr="00845CA9">
        <w:rPr>
          <w:rFonts w:ascii="Sylfaen" w:hAnsi="Sylfaen"/>
          <w:sz w:val="24"/>
          <w:szCs w:val="24"/>
        </w:rPr>
        <w:t xml:space="preserve">Most proposed legislation did not have a huge effect on classified staff. Even legislation </w:t>
      </w:r>
      <w:r w:rsidR="0042557F" w:rsidRPr="00845CA9">
        <w:rPr>
          <w:rFonts w:ascii="Sylfaen" w:hAnsi="Sylfaen"/>
          <w:sz w:val="24"/>
          <w:szCs w:val="24"/>
        </w:rPr>
        <w:t xml:space="preserve">passed by </w:t>
      </w:r>
      <w:r w:rsidRPr="00845CA9">
        <w:rPr>
          <w:rFonts w:ascii="Sylfaen" w:hAnsi="Sylfaen"/>
          <w:sz w:val="24"/>
          <w:szCs w:val="24"/>
        </w:rPr>
        <w:t>both Senate and House will take its time heading to the Governor before it’s signed and adopted, so ACCE will keep an eye on it over the next months.</w:t>
      </w:r>
    </w:p>
    <w:p w:rsidR="001544DA" w:rsidRDefault="001544DA" w:rsidP="00845CA9">
      <w:pPr>
        <w:pStyle w:val="NoSpacing"/>
        <w:numPr>
          <w:ilvl w:val="0"/>
          <w:numId w:val="16"/>
        </w:numPr>
        <w:rPr>
          <w:rFonts w:ascii="Sylfaen" w:hAnsi="Sylfaen"/>
          <w:sz w:val="24"/>
          <w:szCs w:val="24"/>
        </w:rPr>
      </w:pPr>
      <w:r>
        <w:rPr>
          <w:rFonts w:ascii="Sylfaen" w:hAnsi="Sylfaen"/>
          <w:sz w:val="24"/>
          <w:szCs w:val="24"/>
        </w:rPr>
        <w:t>ACCE wants to work on a more concerted effort across the state to lessen budget cuts to Higher Education because of what schools contribute to the workforce</w:t>
      </w:r>
    </w:p>
    <w:p w:rsidR="00845CA9" w:rsidRDefault="001544DA" w:rsidP="00845CA9">
      <w:pPr>
        <w:pStyle w:val="NoSpacing"/>
        <w:numPr>
          <w:ilvl w:val="0"/>
          <w:numId w:val="14"/>
        </w:numPr>
        <w:rPr>
          <w:rFonts w:ascii="Sylfaen" w:hAnsi="Sylfaen"/>
          <w:b/>
          <w:sz w:val="24"/>
          <w:szCs w:val="24"/>
        </w:rPr>
      </w:pPr>
      <w:r>
        <w:rPr>
          <w:rFonts w:ascii="Sylfaen" w:hAnsi="Sylfaen"/>
          <w:b/>
          <w:sz w:val="24"/>
          <w:szCs w:val="24"/>
        </w:rPr>
        <w:t>Enrichment Committee</w:t>
      </w:r>
    </w:p>
    <w:p w:rsidR="00845CA9" w:rsidRDefault="001544DA" w:rsidP="001544DA">
      <w:pPr>
        <w:pStyle w:val="NoSpacing"/>
        <w:numPr>
          <w:ilvl w:val="1"/>
          <w:numId w:val="14"/>
        </w:numPr>
        <w:rPr>
          <w:rFonts w:ascii="Sylfaen" w:hAnsi="Sylfaen"/>
          <w:b/>
          <w:sz w:val="24"/>
          <w:szCs w:val="24"/>
        </w:rPr>
      </w:pPr>
      <w:r w:rsidRPr="00845CA9">
        <w:rPr>
          <w:rFonts w:ascii="Sylfaen" w:hAnsi="Sylfaen"/>
          <w:sz w:val="24"/>
          <w:szCs w:val="24"/>
        </w:rPr>
        <w:t>Half done with a review of all institutions’ tuition assistance programs for employees</w:t>
      </w:r>
    </w:p>
    <w:p w:rsidR="001544DA" w:rsidRPr="00845CA9" w:rsidRDefault="001544DA" w:rsidP="00845CA9">
      <w:pPr>
        <w:pStyle w:val="NoSpacing"/>
        <w:numPr>
          <w:ilvl w:val="1"/>
          <w:numId w:val="14"/>
        </w:numPr>
        <w:rPr>
          <w:rFonts w:ascii="Sylfaen" w:hAnsi="Sylfaen"/>
          <w:b/>
          <w:sz w:val="24"/>
          <w:szCs w:val="24"/>
        </w:rPr>
      </w:pPr>
      <w:r w:rsidRPr="00845CA9">
        <w:rPr>
          <w:rFonts w:ascii="Sylfaen" w:hAnsi="Sylfaen"/>
          <w:sz w:val="24"/>
          <w:szCs w:val="24"/>
        </w:rPr>
        <w:t>Want to conduct an online survey of credentials for all classified staff</w:t>
      </w:r>
    </w:p>
    <w:p w:rsidR="00845CA9" w:rsidRPr="00845CA9" w:rsidRDefault="00845CA9" w:rsidP="00845CA9">
      <w:pPr>
        <w:pStyle w:val="NoSpacing"/>
        <w:numPr>
          <w:ilvl w:val="0"/>
          <w:numId w:val="14"/>
        </w:numPr>
        <w:rPr>
          <w:rFonts w:ascii="Sylfaen" w:hAnsi="Sylfaen"/>
          <w:b/>
          <w:sz w:val="24"/>
          <w:szCs w:val="24"/>
        </w:rPr>
      </w:pPr>
      <w:r>
        <w:rPr>
          <w:rFonts w:ascii="Sylfaen" w:hAnsi="Sylfaen"/>
          <w:b/>
          <w:sz w:val="24"/>
          <w:szCs w:val="24"/>
        </w:rPr>
        <w:t>Benefits, Bylaws, and Web Committees to present next month.</w:t>
      </w:r>
    </w:p>
    <w:p w:rsidR="00845CA9" w:rsidRPr="001544DA" w:rsidRDefault="00845CA9" w:rsidP="001544DA">
      <w:pPr>
        <w:pStyle w:val="NoSpacing"/>
        <w:rPr>
          <w:rFonts w:ascii="Sylfaen" w:hAnsi="Sylfaen"/>
          <w:sz w:val="24"/>
          <w:szCs w:val="24"/>
        </w:rPr>
      </w:pPr>
      <w:r>
        <w:rPr>
          <w:rFonts w:ascii="Sylfaen" w:hAnsi="Sylfaen"/>
          <w:sz w:val="24"/>
          <w:szCs w:val="24"/>
        </w:rPr>
        <w:tab/>
      </w:r>
    </w:p>
    <w:p w:rsidR="001544DA" w:rsidRPr="00800021" w:rsidRDefault="001544DA" w:rsidP="00800021">
      <w:pPr>
        <w:pStyle w:val="NoSpacing"/>
        <w:rPr>
          <w:rFonts w:ascii="Sylfaen" w:hAnsi="Sylfaen"/>
          <w:sz w:val="24"/>
          <w:szCs w:val="24"/>
        </w:rPr>
      </w:pPr>
    </w:p>
    <w:p w:rsidR="006044B5" w:rsidRDefault="0021694E" w:rsidP="003424AB">
      <w:pPr>
        <w:pStyle w:val="NoSpacing"/>
        <w:rPr>
          <w:rFonts w:ascii="Sylfaen" w:hAnsi="Sylfaen"/>
          <w:sz w:val="24"/>
          <w:szCs w:val="24"/>
        </w:rPr>
      </w:pPr>
      <w:r>
        <w:rPr>
          <w:rFonts w:ascii="Sylfaen" w:hAnsi="Sylfaen"/>
          <w:sz w:val="24"/>
          <w:szCs w:val="24"/>
        </w:rPr>
        <w:tab/>
      </w:r>
      <w:r w:rsidR="00AC79D0">
        <w:rPr>
          <w:rFonts w:ascii="Sylfaen" w:hAnsi="Sylfaen"/>
          <w:sz w:val="24"/>
          <w:szCs w:val="24"/>
        </w:rPr>
        <w:t xml:space="preserve"> </w:t>
      </w:r>
    </w:p>
    <w:p w:rsidR="00AC79D0" w:rsidRDefault="00AC79D0" w:rsidP="006044B5">
      <w:pPr>
        <w:pStyle w:val="NoSpacing"/>
        <w:rPr>
          <w:rFonts w:ascii="Sylfaen" w:hAnsi="Sylfaen"/>
          <w:sz w:val="24"/>
          <w:szCs w:val="24"/>
        </w:rPr>
      </w:pPr>
    </w:p>
    <w:p w:rsidR="006044B5" w:rsidRDefault="0042557F" w:rsidP="006044B5">
      <w:pPr>
        <w:pStyle w:val="NoSpacing"/>
        <w:rPr>
          <w:rFonts w:ascii="Sylfaen" w:hAnsi="Sylfaen"/>
          <w:sz w:val="24"/>
          <w:szCs w:val="24"/>
        </w:rPr>
      </w:pPr>
      <w:r>
        <w:rPr>
          <w:rFonts w:ascii="Sylfaen" w:hAnsi="Sylfaen"/>
          <w:sz w:val="24"/>
          <w:szCs w:val="24"/>
        </w:rPr>
        <w:t>Respectfully Submitted,</w:t>
      </w:r>
    </w:p>
    <w:p w:rsidR="0042557F" w:rsidRPr="00FD129A" w:rsidRDefault="0042557F" w:rsidP="006044B5">
      <w:pPr>
        <w:pStyle w:val="NoSpacing"/>
        <w:rPr>
          <w:rFonts w:ascii="Sylfaen" w:hAnsi="Sylfaen"/>
          <w:b/>
          <w:sz w:val="24"/>
          <w:szCs w:val="24"/>
        </w:rPr>
      </w:pPr>
      <w:r>
        <w:rPr>
          <w:rFonts w:ascii="Sylfaen" w:hAnsi="Sylfaen"/>
          <w:sz w:val="24"/>
          <w:szCs w:val="24"/>
        </w:rPr>
        <w:br/>
        <w:t>Jenna Derrico</w:t>
      </w:r>
    </w:p>
    <w:p w:rsidR="00D01C7A" w:rsidRPr="001544DA" w:rsidRDefault="00D01C7A" w:rsidP="001544DA">
      <w:pPr>
        <w:spacing w:after="200" w:line="276" w:lineRule="auto"/>
        <w:rPr>
          <w:rFonts w:ascii="Sylfaen" w:hAnsi="Sylfaen" w:cs="Arial"/>
          <w:b/>
          <w:sz w:val="20"/>
          <w:szCs w:val="20"/>
        </w:rPr>
      </w:pPr>
    </w:p>
    <w:sectPr w:rsidR="00D01C7A" w:rsidRPr="001544DA" w:rsidSect="005B4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AAF"/>
    <w:multiLevelType w:val="hybridMultilevel"/>
    <w:tmpl w:val="4468D0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FD6287"/>
    <w:multiLevelType w:val="hybridMultilevel"/>
    <w:tmpl w:val="55E0D8C2"/>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2A01D2"/>
    <w:multiLevelType w:val="hybridMultilevel"/>
    <w:tmpl w:val="C0B6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F858F2"/>
    <w:multiLevelType w:val="hybridMultilevel"/>
    <w:tmpl w:val="F7503D78"/>
    <w:lvl w:ilvl="0" w:tplc="208027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167B"/>
    <w:multiLevelType w:val="hybridMultilevel"/>
    <w:tmpl w:val="6E5092FA"/>
    <w:lvl w:ilvl="0" w:tplc="C06A3C30">
      <w:numFmt w:val="bullet"/>
      <w:lvlText w:val="-"/>
      <w:lvlJc w:val="left"/>
      <w:pPr>
        <w:ind w:left="1800" w:hanging="360"/>
      </w:pPr>
      <w:rPr>
        <w:rFonts w:ascii="Sylfaen" w:eastAsiaTheme="minorHAnsi"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DE0256"/>
    <w:multiLevelType w:val="hybridMultilevel"/>
    <w:tmpl w:val="84D8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036C9C"/>
    <w:multiLevelType w:val="hybridMultilevel"/>
    <w:tmpl w:val="18F48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53312D"/>
    <w:multiLevelType w:val="hybridMultilevel"/>
    <w:tmpl w:val="9F88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FA3B78"/>
    <w:multiLevelType w:val="hybridMultilevel"/>
    <w:tmpl w:val="6AEA0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326541"/>
    <w:multiLevelType w:val="hybridMultilevel"/>
    <w:tmpl w:val="7C02C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1D44D8"/>
    <w:multiLevelType w:val="hybridMultilevel"/>
    <w:tmpl w:val="909080BC"/>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4165C8"/>
    <w:multiLevelType w:val="hybridMultilevel"/>
    <w:tmpl w:val="010ED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B36D19"/>
    <w:multiLevelType w:val="hybridMultilevel"/>
    <w:tmpl w:val="554C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C56E24"/>
    <w:multiLevelType w:val="hybridMultilevel"/>
    <w:tmpl w:val="9EE8C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A720EC"/>
    <w:multiLevelType w:val="hybridMultilevel"/>
    <w:tmpl w:val="0DF496E4"/>
    <w:lvl w:ilvl="0" w:tplc="0212C83C">
      <w:start w:val="3"/>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6986584"/>
    <w:multiLevelType w:val="hybridMultilevel"/>
    <w:tmpl w:val="836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14"/>
  </w:num>
  <w:num w:numId="6">
    <w:abstractNumId w:val="9"/>
  </w:num>
  <w:num w:numId="7">
    <w:abstractNumId w:val="5"/>
  </w:num>
  <w:num w:numId="8">
    <w:abstractNumId w:val="15"/>
  </w:num>
  <w:num w:numId="9">
    <w:abstractNumId w:val="2"/>
  </w:num>
  <w:num w:numId="10">
    <w:abstractNumId w:val="7"/>
  </w:num>
  <w:num w:numId="11">
    <w:abstractNumId w:val="6"/>
  </w:num>
  <w:num w:numId="12">
    <w:abstractNumId w:val="12"/>
  </w:num>
  <w:num w:numId="13">
    <w:abstractNumId w:val="13"/>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7A"/>
    <w:rsid w:val="0011636F"/>
    <w:rsid w:val="001544DA"/>
    <w:rsid w:val="001E7D27"/>
    <w:rsid w:val="0021694E"/>
    <w:rsid w:val="002910F2"/>
    <w:rsid w:val="003424AB"/>
    <w:rsid w:val="00362B5E"/>
    <w:rsid w:val="0042557F"/>
    <w:rsid w:val="00427757"/>
    <w:rsid w:val="005041A2"/>
    <w:rsid w:val="00574693"/>
    <w:rsid w:val="005771D7"/>
    <w:rsid w:val="005B442D"/>
    <w:rsid w:val="006044B5"/>
    <w:rsid w:val="00800021"/>
    <w:rsid w:val="00845CA9"/>
    <w:rsid w:val="00876227"/>
    <w:rsid w:val="008D545F"/>
    <w:rsid w:val="009474AD"/>
    <w:rsid w:val="00A926EF"/>
    <w:rsid w:val="00AC79D0"/>
    <w:rsid w:val="00BA75BF"/>
    <w:rsid w:val="00C9085F"/>
    <w:rsid w:val="00CB0899"/>
    <w:rsid w:val="00D01C7A"/>
    <w:rsid w:val="00E64B84"/>
    <w:rsid w:val="00FD129A"/>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A"/>
    <w:pPr>
      <w:spacing w:after="0" w:line="240" w:lineRule="auto"/>
    </w:pPr>
  </w:style>
  <w:style w:type="paragraph" w:styleId="ListParagraph">
    <w:name w:val="List Paragraph"/>
    <w:basedOn w:val="Normal"/>
    <w:uiPriority w:val="34"/>
    <w:qFormat/>
    <w:rsid w:val="009474AD"/>
    <w:pPr>
      <w:ind w:left="720"/>
      <w:contextualSpacing/>
    </w:pPr>
  </w:style>
  <w:style w:type="character" w:styleId="Hyperlink">
    <w:name w:val="Hyperlink"/>
    <w:basedOn w:val="DefaultParagraphFont"/>
    <w:uiPriority w:val="99"/>
    <w:semiHidden/>
    <w:unhideWhenUsed/>
    <w:rsid w:val="00504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2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7A"/>
    <w:pPr>
      <w:spacing w:after="0" w:line="240" w:lineRule="auto"/>
    </w:pPr>
  </w:style>
  <w:style w:type="paragraph" w:styleId="ListParagraph">
    <w:name w:val="List Paragraph"/>
    <w:basedOn w:val="Normal"/>
    <w:uiPriority w:val="34"/>
    <w:qFormat/>
    <w:rsid w:val="009474AD"/>
    <w:pPr>
      <w:ind w:left="720"/>
      <w:contextualSpacing/>
    </w:pPr>
  </w:style>
  <w:style w:type="character" w:styleId="Hyperlink">
    <w:name w:val="Hyperlink"/>
    <w:basedOn w:val="DefaultParagraphFont"/>
    <w:uiPriority w:val="99"/>
    <w:semiHidden/>
    <w:unhideWhenUsed/>
    <w:rsid w:val="00504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2349">
      <w:bodyDiv w:val="1"/>
      <w:marLeft w:val="0"/>
      <w:marRight w:val="0"/>
      <w:marTop w:val="0"/>
      <w:marBottom w:val="0"/>
      <w:divBdr>
        <w:top w:val="none" w:sz="0" w:space="0" w:color="auto"/>
        <w:left w:val="none" w:sz="0" w:space="0" w:color="auto"/>
        <w:bottom w:val="none" w:sz="0" w:space="0" w:color="auto"/>
        <w:right w:val="none" w:sz="0" w:space="0" w:color="auto"/>
      </w:divBdr>
    </w:div>
    <w:div w:id="1259019822">
      <w:bodyDiv w:val="1"/>
      <w:marLeft w:val="0"/>
      <w:marRight w:val="0"/>
      <w:marTop w:val="0"/>
      <w:marBottom w:val="0"/>
      <w:divBdr>
        <w:top w:val="none" w:sz="0" w:space="0" w:color="auto"/>
        <w:left w:val="none" w:sz="0" w:space="0" w:color="auto"/>
        <w:bottom w:val="none" w:sz="0" w:space="0" w:color="auto"/>
        <w:right w:val="none" w:sz="0" w:space="0" w:color="auto"/>
      </w:divBdr>
    </w:div>
    <w:div w:id="19536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Derrico</dc:creator>
  <cp:lastModifiedBy>Jenna Derrico</cp:lastModifiedBy>
  <cp:revision>6</cp:revision>
  <cp:lastPrinted>2014-02-13T17:03:00Z</cp:lastPrinted>
  <dcterms:created xsi:type="dcterms:W3CDTF">2014-03-13T15:59:00Z</dcterms:created>
  <dcterms:modified xsi:type="dcterms:W3CDTF">2014-03-13T16:19:00Z</dcterms:modified>
</cp:coreProperties>
</file>