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54" w:rsidRPr="00282854" w:rsidRDefault="00282854" w:rsidP="00282854">
      <w:pPr>
        <w:rPr>
          <w:b/>
        </w:rPr>
      </w:pPr>
      <w:r>
        <w:rPr>
          <w:b/>
        </w:rPr>
        <w:t>Northern’s I</w:t>
      </w:r>
      <w:r w:rsidRPr="00282854">
        <w:rPr>
          <w:b/>
        </w:rPr>
        <w:t>nvolvement with HEPC and CTCS</w:t>
      </w:r>
    </w:p>
    <w:p w:rsidR="00282854" w:rsidRDefault="00282854" w:rsidP="00282854"/>
    <w:p w:rsidR="00282854" w:rsidRDefault="00282854" w:rsidP="00282854">
      <w:r>
        <w:t>From the Enrollments Management areas and Student Services, Northern is and has been involved in the following activities:</w:t>
      </w:r>
    </w:p>
    <w:p w:rsidR="00282854" w:rsidRDefault="00282854" w:rsidP="00282854"/>
    <w:p w:rsidR="00282854" w:rsidRDefault="00282854" w:rsidP="00282854">
      <w:pPr>
        <w:pStyle w:val="ListParagraph"/>
        <w:numPr>
          <w:ilvl w:val="0"/>
          <w:numId w:val="1"/>
        </w:numPr>
      </w:pPr>
      <w:r>
        <w:t>Participate regularly in Admissions and Registrar’s Advisory Committee (2 and 4 year schools)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Participate regularly in the Senior Student Affairs Officer Advisory Committee (2 and 4 year schools)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Regularly have our student representative attend the Advisory Council for Students (2 and 4 year schools)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Participate with representative from all  three campus student governments in the Summer Leadership Training at Jackson’s Mills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 xml:space="preserve">Participate in Drug and Alcohol Awareness Committee 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Maintain a leadership role in Campus Safety and Security Conference, held biannually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Maintain a leadership role in the State Retention Conference, held biannually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ACT institutional representative for Northern (one per school provides joint programming with State initiatives)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Yearly grant application for Social Justice/Diversity Grant Program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Chair of CTCS Financial aid accessibility task force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Member of CTCS State Master Plan Committee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Chair and Member of State Financial Aid Advisory Board (CTCS and HEPC)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Member of WV Collegiate Initiative to address high-risk alcohol use.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Participate in the H1N1 Statewide awareness initiative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Participate in ongoing initiative for health awareness by posting HEPC posters and signs as provided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Member of WV Campus Compact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Participating member of WV Students in Service Program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Host site for WV College Goal Sunday Program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Coordinating member of WV Student Leadership Academy</w:t>
      </w:r>
    </w:p>
    <w:p w:rsidR="00282854" w:rsidRDefault="00282854" w:rsidP="00282854">
      <w:pPr>
        <w:pStyle w:val="ListParagraph"/>
        <w:numPr>
          <w:ilvl w:val="0"/>
          <w:numId w:val="1"/>
        </w:numPr>
      </w:pPr>
      <w:r>
        <w:t>Member of WV Women’s Consortium Network</w:t>
      </w:r>
    </w:p>
    <w:p w:rsidR="00282854" w:rsidRDefault="00282854" w:rsidP="00282854"/>
    <w:p w:rsidR="00282854" w:rsidRDefault="00282854" w:rsidP="00282854">
      <w:pPr>
        <w:rPr>
          <w:i/>
        </w:rPr>
      </w:pPr>
    </w:p>
    <w:p w:rsidR="00282854" w:rsidRDefault="00282854" w:rsidP="00282854">
      <w:pPr>
        <w:rPr>
          <w:i/>
        </w:rPr>
      </w:pPr>
    </w:p>
    <w:p w:rsidR="00282854" w:rsidRPr="00282854" w:rsidRDefault="00282854" w:rsidP="00282854">
      <w:pPr>
        <w:rPr>
          <w:i/>
        </w:rPr>
      </w:pPr>
      <w:bookmarkStart w:id="0" w:name="_GoBack"/>
      <w:bookmarkEnd w:id="0"/>
      <w:r w:rsidRPr="00282854">
        <w:rPr>
          <w:i/>
        </w:rPr>
        <w:t>Contact Larry Tackett (</w:t>
      </w:r>
      <w:hyperlink r:id="rId6" w:history="1">
        <w:r w:rsidRPr="00282854">
          <w:rPr>
            <w:rStyle w:val="Hyperlink"/>
            <w:i/>
          </w:rPr>
          <w:t>ltackett@wvncc.edu</w:t>
        </w:r>
      </w:hyperlink>
      <w:r w:rsidRPr="00282854">
        <w:rPr>
          <w:i/>
        </w:rPr>
        <w:t>) or Janet Fike (</w:t>
      </w:r>
      <w:hyperlink r:id="rId7" w:history="1">
        <w:r w:rsidRPr="00282854">
          <w:rPr>
            <w:rStyle w:val="Hyperlink"/>
            <w:i/>
          </w:rPr>
          <w:t>jfike@wvncc.edu</w:t>
        </w:r>
      </w:hyperlink>
      <w:r w:rsidRPr="00282854">
        <w:rPr>
          <w:i/>
        </w:rPr>
        <w:t>) for more information.</w:t>
      </w:r>
    </w:p>
    <w:p w:rsidR="00D56663" w:rsidRDefault="00D56663"/>
    <w:sectPr w:rsidR="00D5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5315"/>
    <w:multiLevelType w:val="hybridMultilevel"/>
    <w:tmpl w:val="B8E4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54"/>
    <w:rsid w:val="00282854"/>
    <w:rsid w:val="00D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5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5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fike@wvn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ackett@wvn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Sullivan</dc:creator>
  <cp:lastModifiedBy>Christina Sullivan</cp:lastModifiedBy>
  <cp:revision>1</cp:revision>
  <dcterms:created xsi:type="dcterms:W3CDTF">2012-12-14T15:34:00Z</dcterms:created>
  <dcterms:modified xsi:type="dcterms:W3CDTF">2012-12-14T15:35:00Z</dcterms:modified>
</cp:coreProperties>
</file>